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E1FD" w14:textId="77777777" w:rsidR="00C85D5E" w:rsidRDefault="00C85D5E" w:rsidP="00C85D5E">
      <w:pPr>
        <w:spacing w:after="0"/>
        <w:jc w:val="center"/>
        <w:rPr>
          <w:rFonts w:ascii="Arial" w:eastAsia="Arial" w:hAnsi="Arial" w:cs="Arial"/>
          <w:sz w:val="20"/>
          <w:szCs w:val="20"/>
        </w:rPr>
      </w:pPr>
    </w:p>
    <w:p w14:paraId="3360CB0F" w14:textId="2C4E78D9" w:rsidR="00096D94" w:rsidRDefault="00BF19E5" w:rsidP="00C85D5E">
      <w:pPr>
        <w:spacing w:after="0" w:line="21" w:lineRule="atLeast"/>
        <w:jc w:val="center"/>
        <w:rPr>
          <w:rFonts w:ascii="Arial" w:eastAsia="Arial" w:hAnsi="Arial" w:cs="Arial"/>
          <w:sz w:val="20"/>
          <w:szCs w:val="20"/>
        </w:rPr>
      </w:pPr>
      <w:r>
        <w:rPr>
          <w:rFonts w:ascii="Arial" w:eastAsia="Arial" w:hAnsi="Arial" w:cs="Arial"/>
          <w:sz w:val="20"/>
          <w:szCs w:val="20"/>
        </w:rPr>
        <w:t>La manifestazione prosegue domani nella sede di Nana Bianca con il Digital Innovation Day</w:t>
      </w:r>
    </w:p>
    <w:p w14:paraId="235AD884" w14:textId="77777777" w:rsidR="00096D94" w:rsidRPr="00904164" w:rsidRDefault="00BF19E5" w:rsidP="00C85D5E">
      <w:pPr>
        <w:spacing w:after="0" w:line="21" w:lineRule="atLeast"/>
        <w:jc w:val="center"/>
        <w:rPr>
          <w:rFonts w:ascii="Arial" w:eastAsia="Arial" w:hAnsi="Arial" w:cs="Arial"/>
          <w:b/>
          <w:sz w:val="26"/>
          <w:szCs w:val="26"/>
        </w:rPr>
      </w:pPr>
      <w:r>
        <w:rPr>
          <w:rFonts w:ascii="Arial" w:eastAsia="Arial" w:hAnsi="Arial" w:cs="Arial"/>
          <w:b/>
          <w:sz w:val="26"/>
          <w:szCs w:val="26"/>
        </w:rPr>
        <w:t>BTO, IL VIAGGIATORE DI DOMANI SCEGLIE IL TURISMO DI PROSSIMITA’</w:t>
      </w:r>
      <w:r>
        <w:rPr>
          <w:rFonts w:ascii="Arial" w:eastAsia="Arial" w:hAnsi="Arial" w:cs="Arial"/>
          <w:b/>
          <w:sz w:val="26"/>
          <w:szCs w:val="26"/>
        </w:rPr>
        <w:br/>
      </w:r>
      <w:r w:rsidRPr="00904164">
        <w:rPr>
          <w:rFonts w:ascii="Arial" w:eastAsia="Arial" w:hAnsi="Arial" w:cs="Arial"/>
          <w:b/>
          <w:sz w:val="26"/>
          <w:szCs w:val="26"/>
        </w:rPr>
        <w:t>MA ALLE CALL ONLINE PREFERISCE LE TRASFERTE</w:t>
      </w:r>
    </w:p>
    <w:p w14:paraId="6F31002A" w14:textId="1056D3CD" w:rsidR="00096D94" w:rsidRDefault="00BF19E5" w:rsidP="00C85D5E">
      <w:pPr>
        <w:spacing w:after="0" w:line="21" w:lineRule="atLeast"/>
        <w:jc w:val="center"/>
        <w:rPr>
          <w:rFonts w:ascii="Arial" w:eastAsia="Arial" w:hAnsi="Arial" w:cs="Arial"/>
          <w:i/>
          <w:sz w:val="20"/>
          <w:szCs w:val="20"/>
        </w:rPr>
      </w:pPr>
      <w:r w:rsidRPr="00904164">
        <w:rPr>
          <w:rFonts w:ascii="Arial" w:eastAsia="Arial" w:hAnsi="Arial" w:cs="Arial"/>
          <w:i/>
          <w:sz w:val="20"/>
          <w:szCs w:val="20"/>
        </w:rPr>
        <w:t>I dati presentati a Firenze durante la prima giornata dell’evento: cresce la domanda domestica</w:t>
      </w:r>
      <w:r w:rsidRPr="00904164">
        <w:rPr>
          <w:rFonts w:ascii="Arial" w:eastAsia="Arial" w:hAnsi="Arial" w:cs="Arial"/>
          <w:i/>
          <w:sz w:val="20"/>
          <w:szCs w:val="20"/>
        </w:rPr>
        <w:br/>
        <w:t xml:space="preserve">a livello globale in molti Paesi (fonte: Google </w:t>
      </w:r>
      <w:proofErr w:type="spellStart"/>
      <w:r w:rsidRPr="00904164">
        <w:rPr>
          <w:rFonts w:ascii="Arial" w:eastAsia="Arial" w:hAnsi="Arial" w:cs="Arial"/>
          <w:i/>
          <w:sz w:val="20"/>
          <w:szCs w:val="20"/>
        </w:rPr>
        <w:t>Destination</w:t>
      </w:r>
      <w:proofErr w:type="spellEnd"/>
      <w:r w:rsidRPr="00904164">
        <w:rPr>
          <w:rFonts w:ascii="Arial" w:eastAsia="Arial" w:hAnsi="Arial" w:cs="Arial"/>
          <w:i/>
          <w:sz w:val="20"/>
          <w:szCs w:val="20"/>
        </w:rPr>
        <w:t xml:space="preserve"> Insights), ma recupera anche il turismo business: </w:t>
      </w:r>
      <w:r w:rsidRPr="00904164">
        <w:rPr>
          <w:rFonts w:ascii="Arial" w:eastAsia="Arial" w:hAnsi="Arial" w:cs="Arial"/>
          <w:i/>
          <w:sz w:val="20"/>
          <w:szCs w:val="20"/>
        </w:rPr>
        <w:br/>
        <w:t>secondo la ricerca di Sociometrica, su un campione di 2500 imprese il 63% non ha intenzione di tagliare</w:t>
      </w:r>
      <w:r w:rsidRPr="00904164">
        <w:rPr>
          <w:rFonts w:ascii="Arial" w:eastAsia="Arial" w:hAnsi="Arial" w:cs="Arial"/>
          <w:i/>
          <w:sz w:val="20"/>
          <w:szCs w:val="20"/>
        </w:rPr>
        <w:br/>
        <w:t xml:space="preserve">le spese rispetto al periodo </w:t>
      </w:r>
      <w:proofErr w:type="spellStart"/>
      <w:r w:rsidRPr="00904164">
        <w:rPr>
          <w:rFonts w:ascii="Arial" w:eastAsia="Arial" w:hAnsi="Arial" w:cs="Arial"/>
          <w:i/>
          <w:sz w:val="20"/>
          <w:szCs w:val="20"/>
        </w:rPr>
        <w:t>pre</w:t>
      </w:r>
      <w:proofErr w:type="spellEnd"/>
      <w:r w:rsidRPr="00904164">
        <w:rPr>
          <w:rFonts w:ascii="Arial" w:eastAsia="Arial" w:hAnsi="Arial" w:cs="Arial"/>
          <w:i/>
          <w:sz w:val="20"/>
          <w:szCs w:val="20"/>
        </w:rPr>
        <w:t xml:space="preserve">-Covid, mentre più della metà ritiene insostituibili le riunioni in presenza </w:t>
      </w:r>
    </w:p>
    <w:p w14:paraId="6E0823E1" w14:textId="77777777" w:rsidR="00C85D5E" w:rsidRPr="00904164" w:rsidRDefault="00C85D5E" w:rsidP="00C85D5E">
      <w:pPr>
        <w:spacing w:after="0" w:line="21" w:lineRule="atLeast"/>
        <w:jc w:val="center"/>
        <w:rPr>
          <w:rFonts w:ascii="Arial" w:eastAsia="Arial" w:hAnsi="Arial" w:cs="Arial"/>
          <w:i/>
          <w:sz w:val="20"/>
          <w:szCs w:val="20"/>
        </w:rPr>
      </w:pPr>
    </w:p>
    <w:p w14:paraId="46D035A7" w14:textId="77777777" w:rsidR="00096D94" w:rsidRPr="00904164" w:rsidRDefault="00BF19E5" w:rsidP="00C85D5E">
      <w:pPr>
        <w:spacing w:after="0" w:line="21" w:lineRule="atLeast"/>
        <w:jc w:val="both"/>
        <w:rPr>
          <w:rFonts w:ascii="Arial" w:eastAsia="Arial" w:hAnsi="Arial" w:cs="Arial"/>
          <w:b/>
          <w:sz w:val="20"/>
          <w:szCs w:val="20"/>
        </w:rPr>
      </w:pPr>
      <w:r w:rsidRPr="00904164">
        <w:rPr>
          <w:rFonts w:ascii="Arial" w:eastAsia="Arial" w:hAnsi="Arial" w:cs="Arial"/>
          <w:i/>
          <w:sz w:val="20"/>
          <w:szCs w:val="20"/>
        </w:rPr>
        <w:t xml:space="preserve">Firenze, 24 novembre 2021 – </w:t>
      </w:r>
      <w:r w:rsidRPr="00904164">
        <w:rPr>
          <w:rFonts w:ascii="Arial" w:eastAsia="Arial" w:hAnsi="Arial" w:cs="Arial"/>
          <w:sz w:val="20"/>
          <w:szCs w:val="20"/>
        </w:rPr>
        <w:t xml:space="preserve">Cresce la domanda domestica a livello globale, ma recupera anche il turismo business, dopo </w:t>
      </w:r>
      <w:proofErr w:type="spellStart"/>
      <w:r w:rsidRPr="00904164">
        <w:rPr>
          <w:rFonts w:ascii="Arial" w:eastAsia="Arial" w:hAnsi="Arial" w:cs="Arial"/>
          <w:i/>
          <w:sz w:val="20"/>
          <w:szCs w:val="20"/>
        </w:rPr>
        <w:t>l’annus</w:t>
      </w:r>
      <w:proofErr w:type="spellEnd"/>
      <w:r w:rsidRPr="00904164">
        <w:rPr>
          <w:rFonts w:ascii="Arial" w:eastAsia="Arial" w:hAnsi="Arial" w:cs="Arial"/>
          <w:i/>
          <w:sz w:val="20"/>
          <w:szCs w:val="20"/>
        </w:rPr>
        <w:t xml:space="preserve"> </w:t>
      </w:r>
      <w:proofErr w:type="spellStart"/>
      <w:r w:rsidRPr="00904164">
        <w:rPr>
          <w:rFonts w:ascii="Arial" w:eastAsia="Arial" w:hAnsi="Arial" w:cs="Arial"/>
          <w:i/>
          <w:sz w:val="20"/>
          <w:szCs w:val="20"/>
        </w:rPr>
        <w:t>horribilis</w:t>
      </w:r>
      <w:proofErr w:type="spellEnd"/>
      <w:r w:rsidRPr="00904164">
        <w:rPr>
          <w:rFonts w:ascii="Arial" w:eastAsia="Arial" w:hAnsi="Arial" w:cs="Arial"/>
          <w:sz w:val="20"/>
          <w:szCs w:val="20"/>
        </w:rPr>
        <w:t xml:space="preserve"> del Covid: si è aperta questa mattina a Firenze la </w:t>
      </w:r>
      <w:r w:rsidRPr="00904164">
        <w:rPr>
          <w:rFonts w:ascii="Arial" w:eastAsia="Arial" w:hAnsi="Arial" w:cs="Arial"/>
          <w:b/>
          <w:sz w:val="20"/>
          <w:szCs w:val="20"/>
        </w:rPr>
        <w:t xml:space="preserve">13/a edizione di BTO – Be Travel </w:t>
      </w:r>
      <w:proofErr w:type="spellStart"/>
      <w:r w:rsidRPr="00904164">
        <w:rPr>
          <w:rFonts w:ascii="Arial" w:eastAsia="Arial" w:hAnsi="Arial" w:cs="Arial"/>
          <w:b/>
          <w:sz w:val="20"/>
          <w:szCs w:val="20"/>
        </w:rPr>
        <w:t>Onlife</w:t>
      </w:r>
      <w:proofErr w:type="spellEnd"/>
      <w:r w:rsidRPr="00904164">
        <w:rPr>
          <w:rFonts w:ascii="Arial" w:eastAsia="Arial" w:hAnsi="Arial" w:cs="Arial"/>
          <w:sz w:val="20"/>
          <w:szCs w:val="20"/>
        </w:rPr>
        <w:t>, evento leader su turismo e innovazione con un programma ibrido tra incontri in presenza e online, che si snoderà poi in cinque giornate tematiche (</w:t>
      </w:r>
      <w:r w:rsidRPr="00904164">
        <w:rPr>
          <w:rFonts w:ascii="Arial" w:eastAsia="Arial" w:hAnsi="Arial" w:cs="Arial"/>
          <w:b/>
          <w:sz w:val="20"/>
          <w:szCs w:val="20"/>
        </w:rPr>
        <w:t>24,</w:t>
      </w:r>
      <w:r w:rsidRPr="00904164">
        <w:rPr>
          <w:rFonts w:ascii="Arial" w:eastAsia="Arial" w:hAnsi="Arial" w:cs="Arial"/>
          <w:sz w:val="20"/>
          <w:szCs w:val="20"/>
        </w:rPr>
        <w:t xml:space="preserve"> </w:t>
      </w:r>
      <w:r w:rsidRPr="00904164">
        <w:rPr>
          <w:rFonts w:ascii="Arial" w:eastAsia="Arial" w:hAnsi="Arial" w:cs="Arial"/>
          <w:b/>
          <w:sz w:val="20"/>
          <w:szCs w:val="20"/>
        </w:rPr>
        <w:t>25, 26, 29, 30 novembre</w:t>
      </w:r>
      <w:r w:rsidRPr="00904164">
        <w:rPr>
          <w:rFonts w:ascii="Arial" w:eastAsia="Arial" w:hAnsi="Arial" w:cs="Arial"/>
          <w:sz w:val="20"/>
          <w:szCs w:val="20"/>
        </w:rPr>
        <w:t xml:space="preserve">) e </w:t>
      </w:r>
      <w:proofErr w:type="gramStart"/>
      <w:r w:rsidRPr="00904164">
        <w:rPr>
          <w:rFonts w:ascii="Arial" w:eastAsia="Arial" w:hAnsi="Arial" w:cs="Arial"/>
          <w:sz w:val="20"/>
          <w:szCs w:val="20"/>
        </w:rPr>
        <w:t>tre location diverse</w:t>
      </w:r>
      <w:proofErr w:type="gramEnd"/>
      <w:r w:rsidRPr="00904164">
        <w:rPr>
          <w:rFonts w:ascii="Arial" w:eastAsia="Arial" w:hAnsi="Arial" w:cs="Arial"/>
          <w:sz w:val="20"/>
          <w:szCs w:val="20"/>
        </w:rPr>
        <w:t xml:space="preserve"> in città. BTO – Be Travel </w:t>
      </w:r>
      <w:proofErr w:type="spellStart"/>
      <w:r w:rsidRPr="00904164">
        <w:rPr>
          <w:rFonts w:ascii="Arial" w:eastAsia="Arial" w:hAnsi="Arial" w:cs="Arial"/>
          <w:sz w:val="20"/>
          <w:szCs w:val="20"/>
        </w:rPr>
        <w:t>Onlife</w:t>
      </w:r>
      <w:proofErr w:type="spellEnd"/>
      <w:r w:rsidRPr="00904164">
        <w:rPr>
          <w:rFonts w:ascii="Arial" w:eastAsia="Arial" w:hAnsi="Arial" w:cs="Arial"/>
          <w:sz w:val="20"/>
          <w:szCs w:val="20"/>
        </w:rPr>
        <w:t xml:space="preserve"> è un evento di </w:t>
      </w:r>
      <w:r w:rsidRPr="00904164">
        <w:rPr>
          <w:rFonts w:ascii="Arial" w:eastAsia="Arial" w:hAnsi="Arial" w:cs="Arial"/>
          <w:b/>
          <w:sz w:val="20"/>
          <w:szCs w:val="20"/>
        </w:rPr>
        <w:t>Regione Toscana e Camera di Commercio di Firenze</w:t>
      </w:r>
      <w:r w:rsidRPr="00904164">
        <w:rPr>
          <w:rFonts w:ascii="Arial" w:eastAsia="Arial" w:hAnsi="Arial" w:cs="Arial"/>
          <w:sz w:val="20"/>
          <w:szCs w:val="20"/>
        </w:rPr>
        <w:t xml:space="preserve">, da sempre attente alla competitività del turismo connesso alla sfida dell’innovazione digitale. L’organizzazione è affidata a </w:t>
      </w:r>
      <w:r w:rsidRPr="00904164">
        <w:rPr>
          <w:rFonts w:ascii="Arial" w:eastAsia="Arial" w:hAnsi="Arial" w:cs="Arial"/>
          <w:b/>
          <w:sz w:val="20"/>
          <w:szCs w:val="20"/>
        </w:rPr>
        <w:t xml:space="preserve">Toscana Promozione Turistica, </w:t>
      </w:r>
      <w:proofErr w:type="spellStart"/>
      <w:r w:rsidRPr="00904164">
        <w:rPr>
          <w:rFonts w:ascii="Arial" w:eastAsia="Arial" w:hAnsi="Arial" w:cs="Arial"/>
          <w:b/>
          <w:sz w:val="20"/>
          <w:szCs w:val="20"/>
        </w:rPr>
        <w:t>PromoFirenze</w:t>
      </w:r>
      <w:proofErr w:type="spellEnd"/>
      <w:r w:rsidRPr="00904164">
        <w:rPr>
          <w:rFonts w:ascii="Arial" w:eastAsia="Arial" w:hAnsi="Arial" w:cs="Arial"/>
          <w:b/>
          <w:sz w:val="20"/>
          <w:szCs w:val="20"/>
        </w:rPr>
        <w:t xml:space="preserve"> </w:t>
      </w:r>
      <w:r w:rsidRPr="00904164">
        <w:rPr>
          <w:rFonts w:ascii="Arial" w:eastAsia="Arial" w:hAnsi="Arial" w:cs="Arial"/>
          <w:sz w:val="20"/>
          <w:szCs w:val="20"/>
        </w:rPr>
        <w:t>e</w:t>
      </w:r>
      <w:r w:rsidRPr="00904164">
        <w:rPr>
          <w:rFonts w:ascii="Arial" w:eastAsia="Arial" w:hAnsi="Arial" w:cs="Arial"/>
          <w:b/>
          <w:sz w:val="20"/>
          <w:szCs w:val="20"/>
        </w:rPr>
        <w:t xml:space="preserve"> Fondazione Sistema Toscana.</w:t>
      </w:r>
    </w:p>
    <w:p w14:paraId="3CA72F38" w14:textId="77777777" w:rsidR="00096D94" w:rsidRPr="00904164" w:rsidRDefault="00096D94" w:rsidP="00C85D5E">
      <w:pPr>
        <w:spacing w:after="0" w:line="21" w:lineRule="atLeast"/>
        <w:jc w:val="both"/>
        <w:rPr>
          <w:rFonts w:ascii="Arial" w:eastAsia="Arial" w:hAnsi="Arial" w:cs="Arial"/>
          <w:b/>
          <w:sz w:val="20"/>
          <w:szCs w:val="20"/>
        </w:rPr>
      </w:pPr>
    </w:p>
    <w:p w14:paraId="74CB523B" w14:textId="35169E84" w:rsidR="00096D94" w:rsidRDefault="00BF19E5" w:rsidP="00C85D5E">
      <w:pPr>
        <w:spacing w:after="0" w:line="21" w:lineRule="atLeast"/>
        <w:jc w:val="both"/>
        <w:rPr>
          <w:rFonts w:ascii="Arial" w:eastAsia="Arial" w:hAnsi="Arial" w:cs="Arial"/>
          <w:sz w:val="20"/>
          <w:szCs w:val="20"/>
        </w:rPr>
      </w:pPr>
      <w:r w:rsidRPr="00904164">
        <w:rPr>
          <w:rFonts w:ascii="Arial" w:eastAsia="Arial" w:hAnsi="Arial" w:cs="Arial"/>
          <w:sz w:val="20"/>
          <w:szCs w:val="20"/>
        </w:rPr>
        <w:t xml:space="preserve">Oggi l’opening a Palazzo Vecchio ha visto per la prima volta intervenire alcuni relatori in versione </w:t>
      </w:r>
      <w:r w:rsidRPr="00904164">
        <w:rPr>
          <w:rFonts w:ascii="Arial" w:eastAsia="Arial" w:hAnsi="Arial" w:cs="Arial"/>
          <w:b/>
          <w:sz w:val="20"/>
          <w:szCs w:val="20"/>
        </w:rPr>
        <w:t>ologramma nel Salone dei Cinquecento.</w:t>
      </w:r>
      <w:r w:rsidRPr="00904164">
        <w:rPr>
          <w:rFonts w:ascii="Arial" w:eastAsia="Arial" w:hAnsi="Arial" w:cs="Arial"/>
          <w:sz w:val="20"/>
          <w:szCs w:val="20"/>
        </w:rPr>
        <w:t xml:space="preserve"> Gli ologrammi, infatti, rappresentano una delle nuove modalità per viaggiare, sfruttata soprattutto a livello di turismo congressuale. Il </w:t>
      </w:r>
      <w:r w:rsidRPr="00904164">
        <w:rPr>
          <w:rFonts w:ascii="Arial" w:eastAsia="Arial" w:hAnsi="Arial" w:cs="Arial"/>
          <w:b/>
          <w:sz w:val="20"/>
          <w:szCs w:val="20"/>
        </w:rPr>
        <w:t>settore business</w:t>
      </w:r>
      <w:r w:rsidRPr="00904164">
        <w:rPr>
          <w:rFonts w:ascii="Arial" w:eastAsia="Arial" w:hAnsi="Arial" w:cs="Arial"/>
          <w:sz w:val="20"/>
          <w:szCs w:val="20"/>
        </w:rPr>
        <w:t xml:space="preserve"> però non si arrende e anzi vede segnali di ripresa nell’anno che verrà: secondo una ricerca effettuata da</w:t>
      </w:r>
      <w:r w:rsidRPr="00904164">
        <w:rPr>
          <w:rFonts w:ascii="Arial" w:eastAsia="Arial" w:hAnsi="Arial" w:cs="Arial"/>
          <w:b/>
          <w:sz w:val="20"/>
          <w:szCs w:val="20"/>
        </w:rPr>
        <w:t xml:space="preserve"> Sociometrica</w:t>
      </w:r>
      <w:r w:rsidRPr="00904164">
        <w:rPr>
          <w:rFonts w:ascii="Arial" w:eastAsia="Arial" w:hAnsi="Arial" w:cs="Arial"/>
          <w:sz w:val="20"/>
          <w:szCs w:val="20"/>
        </w:rPr>
        <w:t xml:space="preserve"> appositamente per BTO, su un campione di 2.500 imprese,</w:t>
      </w:r>
      <w:r w:rsidRPr="00904164">
        <w:t xml:space="preserve"> </w:t>
      </w:r>
      <w:r w:rsidRPr="00904164">
        <w:rPr>
          <w:rFonts w:ascii="Arial" w:eastAsia="Arial" w:hAnsi="Arial" w:cs="Arial"/>
          <w:sz w:val="20"/>
          <w:szCs w:val="20"/>
        </w:rPr>
        <w:t xml:space="preserve">rappresentativo delle aziende italiane sia per dimensione e distribuzione geografica, sia per settore di attività, oltre </w:t>
      </w:r>
      <w:r w:rsidRPr="00904164">
        <w:rPr>
          <w:rFonts w:ascii="Arial" w:eastAsia="Arial" w:hAnsi="Arial" w:cs="Arial"/>
          <w:b/>
          <w:sz w:val="20"/>
          <w:szCs w:val="20"/>
        </w:rPr>
        <w:t xml:space="preserve">il 63% non ha intenzione di tagliare </w:t>
      </w:r>
      <w:r w:rsidRPr="00904164">
        <w:rPr>
          <w:rFonts w:ascii="Arial" w:eastAsia="Arial" w:hAnsi="Arial" w:cs="Arial"/>
          <w:sz w:val="20"/>
          <w:szCs w:val="20"/>
        </w:rPr>
        <w:t>le spese per i viaggi di lavoro e</w:t>
      </w:r>
      <w:r w:rsidRPr="00904164">
        <w:rPr>
          <w:rFonts w:ascii="Arial" w:eastAsia="Arial" w:hAnsi="Arial" w:cs="Arial"/>
          <w:b/>
          <w:sz w:val="20"/>
          <w:szCs w:val="20"/>
        </w:rPr>
        <w:t xml:space="preserve"> oltre il 72% intende lasciare invariato il totale dei viaggi di lavoro rispetto al periodo </w:t>
      </w:r>
      <w:proofErr w:type="spellStart"/>
      <w:r w:rsidRPr="00904164">
        <w:rPr>
          <w:rFonts w:ascii="Arial" w:eastAsia="Arial" w:hAnsi="Arial" w:cs="Arial"/>
          <w:b/>
          <w:sz w:val="20"/>
          <w:szCs w:val="20"/>
        </w:rPr>
        <w:t>pre</w:t>
      </w:r>
      <w:proofErr w:type="spellEnd"/>
      <w:r w:rsidRPr="00904164">
        <w:rPr>
          <w:rFonts w:ascii="Arial" w:eastAsia="Arial" w:hAnsi="Arial" w:cs="Arial"/>
          <w:b/>
          <w:sz w:val="20"/>
          <w:szCs w:val="20"/>
        </w:rPr>
        <w:t>-Covid</w:t>
      </w:r>
      <w:r w:rsidRPr="00904164">
        <w:rPr>
          <w:rFonts w:ascii="Arial" w:eastAsia="Arial" w:hAnsi="Arial" w:cs="Arial"/>
          <w:sz w:val="20"/>
          <w:szCs w:val="20"/>
        </w:rPr>
        <w:t xml:space="preserve">, mentre più della metà degli intervistati ritiene insostituibili le riunioni in presenza. Più nello specifico: alla domanda se le </w:t>
      </w:r>
      <w:r w:rsidRPr="00904164">
        <w:rPr>
          <w:rFonts w:ascii="Arial" w:eastAsia="Arial" w:hAnsi="Arial" w:cs="Arial"/>
          <w:b/>
          <w:sz w:val="20"/>
          <w:szCs w:val="20"/>
        </w:rPr>
        <w:t>call online</w:t>
      </w:r>
      <w:r w:rsidRPr="00904164">
        <w:rPr>
          <w:rFonts w:ascii="Arial" w:eastAsia="Arial" w:hAnsi="Arial" w:cs="Arial"/>
          <w:sz w:val="20"/>
          <w:szCs w:val="20"/>
        </w:rPr>
        <w:t xml:space="preserve"> possano sostituire le occasioni reali di discussione il 6,3% ha risposto “sì, sempre”, il 35% “sì in molti casi”, il 44% “solo in alcuni casi” e il 14,7% “no, in nessun caso”. </w:t>
      </w:r>
    </w:p>
    <w:p w14:paraId="3FCC0133" w14:textId="77777777" w:rsidR="00C85D5E" w:rsidRPr="00904164" w:rsidRDefault="00C85D5E" w:rsidP="00C85D5E">
      <w:pPr>
        <w:spacing w:after="0" w:line="21" w:lineRule="atLeast"/>
        <w:jc w:val="both"/>
        <w:rPr>
          <w:rFonts w:ascii="Arial" w:eastAsia="Arial" w:hAnsi="Arial" w:cs="Arial"/>
          <w:sz w:val="20"/>
          <w:szCs w:val="20"/>
        </w:rPr>
      </w:pPr>
    </w:p>
    <w:p w14:paraId="371E87F0" w14:textId="495568B9" w:rsidR="00096D94" w:rsidRDefault="00BF19E5" w:rsidP="00C85D5E">
      <w:pPr>
        <w:spacing w:after="0" w:line="21" w:lineRule="atLeast"/>
        <w:jc w:val="both"/>
        <w:rPr>
          <w:rFonts w:ascii="Arial" w:eastAsia="Arial" w:hAnsi="Arial" w:cs="Arial"/>
          <w:sz w:val="20"/>
          <w:szCs w:val="20"/>
        </w:rPr>
      </w:pPr>
      <w:r w:rsidRPr="00904164">
        <w:rPr>
          <w:rFonts w:ascii="Arial" w:eastAsia="Arial" w:hAnsi="Arial" w:cs="Arial"/>
          <w:sz w:val="20"/>
          <w:szCs w:val="20"/>
        </w:rPr>
        <w:t xml:space="preserve">Ancora penalizzate le mete internazionali, a causa del periodo di incertezza legato alla pandemia: secondo </w:t>
      </w:r>
      <w:proofErr w:type="gramStart"/>
      <w:r w:rsidRPr="00904164">
        <w:rPr>
          <w:rFonts w:ascii="Arial" w:eastAsia="Arial" w:hAnsi="Arial" w:cs="Arial"/>
          <w:sz w:val="20"/>
          <w:szCs w:val="20"/>
        </w:rPr>
        <w:t>i trend</w:t>
      </w:r>
      <w:proofErr w:type="gramEnd"/>
      <w:r w:rsidRPr="00904164">
        <w:rPr>
          <w:rFonts w:ascii="Arial" w:eastAsia="Arial" w:hAnsi="Arial" w:cs="Arial"/>
          <w:sz w:val="20"/>
          <w:szCs w:val="20"/>
        </w:rPr>
        <w:t xml:space="preserve"> di ricerca di </w:t>
      </w:r>
      <w:r w:rsidRPr="00904164">
        <w:rPr>
          <w:rFonts w:ascii="Arial" w:eastAsia="Arial" w:hAnsi="Arial" w:cs="Arial"/>
          <w:b/>
          <w:sz w:val="20"/>
          <w:szCs w:val="20"/>
        </w:rPr>
        <w:t xml:space="preserve">Google, </w:t>
      </w:r>
      <w:r w:rsidRPr="00904164">
        <w:rPr>
          <w:rFonts w:ascii="Arial" w:eastAsia="Arial" w:hAnsi="Arial" w:cs="Arial"/>
          <w:sz w:val="20"/>
          <w:szCs w:val="20"/>
        </w:rPr>
        <w:t xml:space="preserve">cresce la domanda domestica a livello globale. In generale, la domanda travel sta vivendo una buona ripresa e si sta riavvicinando ai valori del 2019. Globalmente, le ricerche travel nell’estate del 2021 hanno toccato quasi gli stessi livelli misurati nel 2019 (fonte: </w:t>
      </w:r>
      <w:hyperlink r:id="rId7">
        <w:proofErr w:type="spellStart"/>
        <w:r w:rsidRPr="00904164">
          <w:rPr>
            <w:rFonts w:ascii="Arial" w:eastAsia="Arial" w:hAnsi="Arial" w:cs="Arial"/>
            <w:b/>
            <w:sz w:val="20"/>
            <w:szCs w:val="20"/>
            <w:u w:val="single"/>
          </w:rPr>
          <w:t>Destination</w:t>
        </w:r>
        <w:proofErr w:type="spellEnd"/>
        <w:r w:rsidRPr="00904164">
          <w:rPr>
            <w:rFonts w:ascii="Arial" w:eastAsia="Arial" w:hAnsi="Arial" w:cs="Arial"/>
            <w:b/>
            <w:sz w:val="20"/>
            <w:szCs w:val="20"/>
            <w:u w:val="single"/>
          </w:rPr>
          <w:t xml:space="preserve"> Insights</w:t>
        </w:r>
      </w:hyperlink>
      <w:r w:rsidRPr="00904164">
        <w:rPr>
          <w:rFonts w:ascii="Arial" w:eastAsia="Arial" w:hAnsi="Arial" w:cs="Arial"/>
          <w:sz w:val="20"/>
          <w:szCs w:val="20"/>
        </w:rPr>
        <w:t>). </w:t>
      </w:r>
    </w:p>
    <w:p w14:paraId="2FA0562C" w14:textId="77777777" w:rsidR="00C85D5E" w:rsidRPr="00904164" w:rsidRDefault="00C85D5E" w:rsidP="00C85D5E">
      <w:pPr>
        <w:spacing w:after="0" w:line="21" w:lineRule="atLeast"/>
        <w:jc w:val="both"/>
        <w:rPr>
          <w:rFonts w:ascii="Arial" w:eastAsia="Arial" w:hAnsi="Arial" w:cs="Arial"/>
          <w:sz w:val="20"/>
          <w:szCs w:val="20"/>
        </w:rPr>
      </w:pPr>
    </w:p>
    <w:p w14:paraId="2951C83F" w14:textId="7F5F83CD" w:rsidR="00096D94" w:rsidRDefault="00BF19E5" w:rsidP="00C85D5E">
      <w:pPr>
        <w:spacing w:after="0" w:line="21" w:lineRule="atLeast"/>
        <w:jc w:val="both"/>
        <w:rPr>
          <w:rFonts w:ascii="Arial" w:eastAsia="Arial" w:hAnsi="Arial" w:cs="Arial"/>
          <w:sz w:val="20"/>
          <w:szCs w:val="20"/>
        </w:rPr>
      </w:pPr>
      <w:r w:rsidRPr="00904164">
        <w:rPr>
          <w:rFonts w:ascii="Arial" w:eastAsia="Arial" w:hAnsi="Arial" w:cs="Arial"/>
          <w:sz w:val="20"/>
          <w:szCs w:val="20"/>
        </w:rPr>
        <w:t xml:space="preserve">Guardando all’Italia </w:t>
      </w:r>
      <w:proofErr w:type="gramStart"/>
      <w:r w:rsidRPr="00904164">
        <w:rPr>
          <w:rFonts w:ascii="Arial" w:eastAsia="Arial" w:hAnsi="Arial" w:cs="Arial"/>
          <w:sz w:val="20"/>
          <w:szCs w:val="20"/>
        </w:rPr>
        <w:t>i trend</w:t>
      </w:r>
      <w:proofErr w:type="gramEnd"/>
      <w:r w:rsidRPr="00904164">
        <w:rPr>
          <w:rFonts w:ascii="Arial" w:eastAsia="Arial" w:hAnsi="Arial" w:cs="Arial"/>
          <w:sz w:val="20"/>
          <w:szCs w:val="20"/>
        </w:rPr>
        <w:t xml:space="preserve"> delle ricerche Google dimostrano come la crescita della domanda abbia avuto diverse fasi. Prima della pandemia, era maggiormente concentrata su destinazioni internazionali. Nel corso del 2020 è stata prima guidata da diverse destinazioni locali, mentre ora è guidata dalle grandi città, dove Roma, Milano e Catania risultano le tre città a livello domestico in </w:t>
      </w:r>
      <w:proofErr w:type="spellStart"/>
      <w:r w:rsidRPr="00904164">
        <w:rPr>
          <w:rFonts w:ascii="Arial" w:eastAsia="Arial" w:hAnsi="Arial" w:cs="Arial"/>
          <w:sz w:val="20"/>
          <w:szCs w:val="20"/>
        </w:rPr>
        <w:t>italia</w:t>
      </w:r>
      <w:proofErr w:type="spellEnd"/>
      <w:r w:rsidRPr="00904164">
        <w:rPr>
          <w:rFonts w:ascii="Arial" w:eastAsia="Arial" w:hAnsi="Arial" w:cs="Arial"/>
          <w:sz w:val="20"/>
          <w:szCs w:val="20"/>
        </w:rPr>
        <w:t xml:space="preserve"> con la più grande crescita di interesse di ricerca nel periodo di </w:t>
      </w:r>
      <w:proofErr w:type="gramStart"/>
      <w:r w:rsidRPr="00904164">
        <w:rPr>
          <w:rFonts w:ascii="Arial" w:eastAsia="Arial" w:hAnsi="Arial" w:cs="Arial"/>
          <w:sz w:val="20"/>
          <w:szCs w:val="20"/>
        </w:rPr>
        <w:t>Aprile</w:t>
      </w:r>
      <w:proofErr w:type="gramEnd"/>
      <w:r w:rsidRPr="00904164">
        <w:rPr>
          <w:rFonts w:ascii="Arial" w:eastAsia="Arial" w:hAnsi="Arial" w:cs="Arial"/>
          <w:sz w:val="20"/>
          <w:szCs w:val="20"/>
        </w:rPr>
        <w:t xml:space="preserve">-Luglio 2021 (Fonte: Google </w:t>
      </w:r>
      <w:proofErr w:type="spellStart"/>
      <w:r w:rsidRPr="00904164">
        <w:rPr>
          <w:rFonts w:ascii="Arial" w:eastAsia="Arial" w:hAnsi="Arial" w:cs="Arial"/>
          <w:sz w:val="20"/>
          <w:szCs w:val="20"/>
        </w:rPr>
        <w:t>Destination</w:t>
      </w:r>
      <w:proofErr w:type="spellEnd"/>
      <w:r w:rsidRPr="00904164">
        <w:rPr>
          <w:rFonts w:ascii="Arial" w:eastAsia="Arial" w:hAnsi="Arial" w:cs="Arial"/>
          <w:sz w:val="20"/>
          <w:szCs w:val="20"/>
        </w:rPr>
        <w:t xml:space="preserve"> insights).</w:t>
      </w:r>
      <w:r w:rsidRPr="00904164">
        <w:rPr>
          <w:rFonts w:ascii="Arial" w:eastAsia="Arial" w:hAnsi="Arial" w:cs="Arial"/>
          <w:i/>
          <w:sz w:val="20"/>
          <w:szCs w:val="20"/>
        </w:rPr>
        <w:t xml:space="preserve"> </w:t>
      </w:r>
      <w:r w:rsidRPr="00904164">
        <w:rPr>
          <w:rFonts w:ascii="Arial" w:eastAsia="Arial" w:hAnsi="Arial" w:cs="Arial"/>
          <w:sz w:val="20"/>
          <w:szCs w:val="20"/>
        </w:rPr>
        <w:t xml:space="preserve">Guardando alla città di Firenze, sempre consultando </w:t>
      </w:r>
      <w:proofErr w:type="spellStart"/>
      <w:r w:rsidRPr="00904164">
        <w:rPr>
          <w:rFonts w:ascii="Arial" w:eastAsia="Arial" w:hAnsi="Arial" w:cs="Arial"/>
          <w:sz w:val="20"/>
          <w:szCs w:val="20"/>
        </w:rPr>
        <w:t>Destination</w:t>
      </w:r>
      <w:proofErr w:type="spellEnd"/>
      <w:r w:rsidRPr="00904164">
        <w:rPr>
          <w:rFonts w:ascii="Arial" w:eastAsia="Arial" w:hAnsi="Arial" w:cs="Arial"/>
          <w:sz w:val="20"/>
          <w:szCs w:val="20"/>
        </w:rPr>
        <w:t xml:space="preserve"> Insights si nota come nel periodo ottobre-novembre 2021 sia in quarta posizione per interesse tra le città italiane. Allo stesso tempo, l'interesse verso la Toscana come destinazione guardando alla domanda domestica proviene principalmente dal territorio toscano stesso, seguito dal Lazio e dalla Lombardia. </w:t>
      </w:r>
    </w:p>
    <w:p w14:paraId="0E5049FC" w14:textId="77777777" w:rsidR="00C85D5E" w:rsidRPr="00904164" w:rsidRDefault="00C85D5E" w:rsidP="00C85D5E">
      <w:pPr>
        <w:spacing w:after="0" w:line="21" w:lineRule="atLeast"/>
        <w:jc w:val="both"/>
        <w:rPr>
          <w:rFonts w:ascii="Arial" w:eastAsia="Arial" w:hAnsi="Arial" w:cs="Arial"/>
          <w:sz w:val="20"/>
          <w:szCs w:val="20"/>
        </w:rPr>
      </w:pPr>
    </w:p>
    <w:p w14:paraId="2231A800" w14:textId="3932FB6D" w:rsidR="00096D94" w:rsidRDefault="00BF19E5" w:rsidP="00C85D5E">
      <w:pPr>
        <w:spacing w:after="0" w:line="21" w:lineRule="atLeast"/>
        <w:jc w:val="both"/>
        <w:rPr>
          <w:rFonts w:ascii="Arial" w:eastAsia="Arial" w:hAnsi="Arial" w:cs="Arial"/>
          <w:b/>
          <w:sz w:val="20"/>
          <w:szCs w:val="20"/>
        </w:rPr>
      </w:pPr>
      <w:r w:rsidRPr="00904164">
        <w:rPr>
          <w:rFonts w:ascii="Arial" w:eastAsia="Arial" w:hAnsi="Arial" w:cs="Arial"/>
          <w:sz w:val="20"/>
          <w:szCs w:val="20"/>
        </w:rPr>
        <w:t xml:space="preserve">BTO – Be Travel </w:t>
      </w:r>
      <w:proofErr w:type="spellStart"/>
      <w:r w:rsidRPr="00904164">
        <w:rPr>
          <w:rFonts w:ascii="Arial" w:eastAsia="Arial" w:hAnsi="Arial" w:cs="Arial"/>
          <w:sz w:val="20"/>
          <w:szCs w:val="20"/>
        </w:rPr>
        <w:t>Onlife</w:t>
      </w:r>
      <w:proofErr w:type="spellEnd"/>
      <w:r w:rsidRPr="00904164">
        <w:rPr>
          <w:rFonts w:ascii="Arial" w:eastAsia="Arial" w:hAnsi="Arial" w:cs="Arial"/>
          <w:sz w:val="20"/>
          <w:szCs w:val="20"/>
        </w:rPr>
        <w:t xml:space="preserve"> prosegue </w:t>
      </w:r>
      <w:r w:rsidRPr="00904164">
        <w:rPr>
          <w:rFonts w:ascii="Arial" w:eastAsia="Arial" w:hAnsi="Arial" w:cs="Arial"/>
          <w:b/>
          <w:sz w:val="20"/>
          <w:szCs w:val="20"/>
        </w:rPr>
        <w:t>domani</w:t>
      </w:r>
      <w:r w:rsidRPr="00904164">
        <w:rPr>
          <w:rFonts w:ascii="Arial" w:eastAsia="Arial" w:hAnsi="Arial" w:cs="Arial"/>
          <w:sz w:val="20"/>
          <w:szCs w:val="20"/>
        </w:rPr>
        <w:t xml:space="preserve">, giovedì 25 novembre, con il </w:t>
      </w:r>
      <w:r w:rsidRPr="00904164">
        <w:rPr>
          <w:rFonts w:ascii="Arial" w:eastAsia="Arial" w:hAnsi="Arial" w:cs="Arial"/>
          <w:b/>
          <w:sz w:val="20"/>
          <w:szCs w:val="20"/>
        </w:rPr>
        <w:t>Digital Strategy &amp; Innovation Day</w:t>
      </w:r>
      <w:r w:rsidRPr="00904164">
        <w:rPr>
          <w:rFonts w:ascii="Arial" w:eastAsia="Arial" w:hAnsi="Arial" w:cs="Arial"/>
          <w:sz w:val="20"/>
          <w:szCs w:val="20"/>
        </w:rPr>
        <w:t xml:space="preserve">, nella sede di Nana Bianca presso il Granaio dell’Abbondanza, in piazza del Cestello. Si comincia alle ore 9 con la Guida agli Open Data del turismo, con </w:t>
      </w:r>
      <w:r w:rsidRPr="00904164">
        <w:rPr>
          <w:rFonts w:ascii="Arial" w:eastAsia="Arial" w:hAnsi="Arial" w:cs="Arial"/>
          <w:b/>
          <w:sz w:val="20"/>
          <w:szCs w:val="20"/>
        </w:rPr>
        <w:t>Rodolfo Baggio</w:t>
      </w:r>
      <w:r w:rsidRPr="00904164">
        <w:rPr>
          <w:rFonts w:ascii="Arial" w:eastAsia="Arial" w:hAnsi="Arial" w:cs="Arial"/>
          <w:sz w:val="20"/>
          <w:szCs w:val="20"/>
        </w:rPr>
        <w:t xml:space="preserve"> dell’Università Bocconi e </w:t>
      </w:r>
      <w:r w:rsidRPr="00904164">
        <w:rPr>
          <w:rFonts w:ascii="Arial" w:eastAsia="Arial" w:hAnsi="Arial" w:cs="Arial"/>
          <w:b/>
          <w:sz w:val="20"/>
          <w:szCs w:val="20"/>
        </w:rPr>
        <w:t>Giorgia Lodi</w:t>
      </w:r>
      <w:r w:rsidRPr="00904164">
        <w:rPr>
          <w:rFonts w:ascii="Arial" w:eastAsia="Arial" w:hAnsi="Arial" w:cs="Arial"/>
          <w:sz w:val="20"/>
          <w:szCs w:val="20"/>
        </w:rPr>
        <w:t xml:space="preserve">, Istituto di Scienze e Tecnologie della Cognizione del CNR, si prosegue alle ore 10 con </w:t>
      </w:r>
      <w:r w:rsidRPr="00904164">
        <w:rPr>
          <w:rFonts w:ascii="Arial" w:eastAsia="Arial" w:hAnsi="Arial" w:cs="Arial"/>
          <w:b/>
          <w:sz w:val="20"/>
          <w:szCs w:val="20"/>
        </w:rPr>
        <w:t xml:space="preserve">Patrizia </w:t>
      </w:r>
      <w:proofErr w:type="spellStart"/>
      <w:r w:rsidRPr="00904164">
        <w:rPr>
          <w:rFonts w:ascii="Arial" w:eastAsia="Arial" w:hAnsi="Arial" w:cs="Arial"/>
          <w:b/>
          <w:sz w:val="20"/>
          <w:szCs w:val="20"/>
        </w:rPr>
        <w:t>Asproni</w:t>
      </w:r>
      <w:proofErr w:type="spellEnd"/>
      <w:r w:rsidRPr="00904164">
        <w:rPr>
          <w:rFonts w:ascii="Arial" w:eastAsia="Arial" w:hAnsi="Arial" w:cs="Arial"/>
          <w:sz w:val="20"/>
          <w:szCs w:val="20"/>
        </w:rPr>
        <w:t xml:space="preserve">, Presidente Museo Marino Marini, per scoprire il nuovo volto dei musei. Alle 14 focus sui big data nel settore pubblico con </w:t>
      </w:r>
      <w:r w:rsidRPr="00904164">
        <w:rPr>
          <w:rFonts w:ascii="Arial" w:eastAsia="Arial" w:hAnsi="Arial" w:cs="Arial"/>
          <w:b/>
          <w:sz w:val="20"/>
          <w:szCs w:val="20"/>
        </w:rPr>
        <w:t>Monica Scannapieco</w:t>
      </w:r>
      <w:r w:rsidRPr="00904164">
        <w:rPr>
          <w:rFonts w:ascii="Arial" w:eastAsia="Arial" w:hAnsi="Arial" w:cs="Arial"/>
          <w:sz w:val="20"/>
          <w:szCs w:val="20"/>
        </w:rPr>
        <w:t xml:space="preserve"> di ISTAT, tour virtuali vs realtà con la docente di social e influencer </w:t>
      </w:r>
      <w:r w:rsidRPr="00904164">
        <w:rPr>
          <w:rFonts w:ascii="Arial" w:eastAsia="Arial" w:hAnsi="Arial" w:cs="Arial"/>
          <w:b/>
          <w:sz w:val="20"/>
          <w:szCs w:val="20"/>
        </w:rPr>
        <w:t xml:space="preserve">Elena Farinelli. </w:t>
      </w:r>
      <w:r w:rsidRPr="00904164">
        <w:rPr>
          <w:rFonts w:ascii="Arial" w:eastAsia="Arial" w:hAnsi="Arial" w:cs="Arial"/>
          <w:sz w:val="20"/>
          <w:szCs w:val="20"/>
        </w:rPr>
        <w:t xml:space="preserve">Chiude la giornata l’intervista doppia con </w:t>
      </w:r>
      <w:r w:rsidRPr="00904164">
        <w:rPr>
          <w:rFonts w:ascii="Arial" w:eastAsia="Arial" w:hAnsi="Arial" w:cs="Arial"/>
          <w:b/>
          <w:sz w:val="20"/>
          <w:szCs w:val="20"/>
        </w:rPr>
        <w:t>Luca Bove</w:t>
      </w:r>
      <w:r w:rsidRPr="00904164">
        <w:rPr>
          <w:rFonts w:ascii="Arial" w:eastAsia="Arial" w:hAnsi="Arial" w:cs="Arial"/>
          <w:sz w:val="20"/>
          <w:szCs w:val="20"/>
        </w:rPr>
        <w:t xml:space="preserve"> (Local Strategy) e </w:t>
      </w:r>
      <w:r w:rsidRPr="00904164">
        <w:rPr>
          <w:rFonts w:ascii="Arial" w:eastAsia="Arial" w:hAnsi="Arial" w:cs="Arial"/>
          <w:b/>
          <w:sz w:val="20"/>
          <w:szCs w:val="20"/>
        </w:rPr>
        <w:t>Francesca Ruvolo</w:t>
      </w:r>
      <w:r w:rsidRPr="00904164">
        <w:rPr>
          <w:rFonts w:ascii="Arial" w:eastAsia="Arial" w:hAnsi="Arial" w:cs="Arial"/>
          <w:sz w:val="20"/>
          <w:szCs w:val="20"/>
        </w:rPr>
        <w:t xml:space="preserve"> (</w:t>
      </w:r>
      <w:proofErr w:type="spellStart"/>
      <w:r w:rsidRPr="00904164">
        <w:rPr>
          <w:rFonts w:ascii="Arial" w:eastAsia="Arial" w:hAnsi="Arial" w:cs="Arial"/>
          <w:sz w:val="20"/>
          <w:szCs w:val="20"/>
        </w:rPr>
        <w:t>Wildflowermood</w:t>
      </w:r>
      <w:proofErr w:type="spellEnd"/>
      <w:r w:rsidRPr="00904164">
        <w:rPr>
          <w:rFonts w:ascii="Arial" w:eastAsia="Arial" w:hAnsi="Arial" w:cs="Arial"/>
          <w:sz w:val="20"/>
          <w:szCs w:val="20"/>
        </w:rPr>
        <w:t xml:space="preserve">). Tema: </w:t>
      </w:r>
      <w:r w:rsidRPr="00904164">
        <w:rPr>
          <w:rFonts w:ascii="Arial" w:eastAsia="Arial" w:hAnsi="Arial" w:cs="Arial"/>
          <w:b/>
          <w:sz w:val="20"/>
          <w:szCs w:val="20"/>
        </w:rPr>
        <w:t xml:space="preserve">i nuovi nomadi digitali. </w:t>
      </w:r>
    </w:p>
    <w:p w14:paraId="73E444E2" w14:textId="77777777" w:rsidR="00C85D5E" w:rsidRPr="00904164" w:rsidRDefault="00C85D5E" w:rsidP="00C85D5E">
      <w:pPr>
        <w:spacing w:after="0" w:line="21" w:lineRule="atLeast"/>
        <w:jc w:val="both"/>
        <w:rPr>
          <w:rFonts w:ascii="Arial" w:eastAsia="Arial" w:hAnsi="Arial" w:cs="Arial"/>
          <w:sz w:val="20"/>
          <w:szCs w:val="20"/>
        </w:rPr>
      </w:pPr>
    </w:p>
    <w:p w14:paraId="6606CC2F" w14:textId="77777777" w:rsidR="00096D94" w:rsidRDefault="00BF19E5" w:rsidP="00C85D5E">
      <w:pPr>
        <w:spacing w:after="0" w:line="21" w:lineRule="atLeast"/>
        <w:rPr>
          <w:rFonts w:ascii="Arial" w:eastAsia="Arial" w:hAnsi="Arial" w:cs="Arial"/>
          <w:color w:val="0000FF"/>
          <w:sz w:val="20"/>
          <w:szCs w:val="20"/>
          <w:u w:val="single"/>
        </w:rPr>
      </w:pPr>
      <w:r>
        <w:rPr>
          <w:rFonts w:ascii="Arial" w:eastAsia="Arial" w:hAnsi="Arial" w:cs="Arial"/>
          <w:sz w:val="20"/>
          <w:szCs w:val="20"/>
        </w:rPr>
        <w:t xml:space="preserve">Maggiori informazioni </w:t>
      </w:r>
      <w:hyperlink r:id="rId8">
        <w:r>
          <w:rPr>
            <w:rFonts w:ascii="Arial" w:eastAsia="Arial" w:hAnsi="Arial" w:cs="Arial"/>
            <w:color w:val="0000FF"/>
            <w:sz w:val="20"/>
            <w:szCs w:val="20"/>
            <w:u w:val="single"/>
          </w:rPr>
          <w:t>www.bto.travel</w:t>
        </w:r>
      </w:hyperlink>
    </w:p>
    <w:p w14:paraId="2DD40C27" w14:textId="77777777" w:rsidR="00096D94" w:rsidRDefault="00BF19E5" w:rsidP="00C85D5E">
      <w:pPr>
        <w:spacing w:after="0" w:line="21" w:lineRule="atLeast"/>
        <w:rPr>
          <w:rFonts w:ascii="Arial" w:eastAsia="Arial" w:hAnsi="Arial" w:cs="Arial"/>
          <w:color w:val="0000FF"/>
          <w:sz w:val="20"/>
          <w:szCs w:val="20"/>
          <w:u w:val="single"/>
        </w:rPr>
      </w:pPr>
      <w:r>
        <w:rPr>
          <w:rFonts w:ascii="Arial" w:eastAsia="Arial" w:hAnsi="Arial" w:cs="Arial"/>
          <w:color w:val="000000"/>
          <w:sz w:val="20"/>
          <w:szCs w:val="20"/>
          <w:u w:val="single"/>
        </w:rPr>
        <w:t xml:space="preserve">Per acquistare un biglietto </w:t>
      </w:r>
      <w:r>
        <w:rPr>
          <w:rFonts w:ascii="Arial" w:eastAsia="Arial" w:hAnsi="Arial" w:cs="Arial"/>
          <w:color w:val="0000FF"/>
          <w:sz w:val="20"/>
          <w:szCs w:val="20"/>
          <w:u w:val="single"/>
        </w:rPr>
        <w:t>https://shop.bto.travel/negotio/</w:t>
      </w:r>
    </w:p>
    <w:p w14:paraId="3AE30F48" w14:textId="77777777" w:rsidR="00096D94" w:rsidRDefault="00096D94" w:rsidP="00C85D5E">
      <w:pPr>
        <w:spacing w:after="0" w:line="21" w:lineRule="atLeast"/>
        <w:jc w:val="both"/>
        <w:rPr>
          <w:rFonts w:ascii="Arial" w:eastAsia="Arial" w:hAnsi="Arial" w:cs="Arial"/>
          <w:i/>
          <w:color w:val="000000"/>
          <w:sz w:val="20"/>
          <w:szCs w:val="20"/>
        </w:rPr>
      </w:pPr>
    </w:p>
    <w:p w14:paraId="33CE1233" w14:textId="77777777" w:rsidR="00096D94" w:rsidRDefault="00BF19E5" w:rsidP="00C85D5E">
      <w:pPr>
        <w:spacing w:after="0" w:line="21" w:lineRule="atLeast"/>
        <w:jc w:val="both"/>
        <w:rPr>
          <w:rFonts w:ascii="Times New Roman" w:eastAsia="Times New Roman" w:hAnsi="Times New Roman" w:cs="Times New Roman"/>
          <w:sz w:val="24"/>
          <w:szCs w:val="24"/>
        </w:rPr>
      </w:pPr>
      <w:r>
        <w:rPr>
          <w:rFonts w:ascii="Arial" w:eastAsia="Arial" w:hAnsi="Arial" w:cs="Arial"/>
          <w:i/>
          <w:color w:val="000000"/>
          <w:sz w:val="20"/>
          <w:szCs w:val="20"/>
          <w:highlight w:val="white"/>
        </w:rPr>
        <w:t xml:space="preserve">BTO – Be Travel </w:t>
      </w:r>
      <w:proofErr w:type="spellStart"/>
      <w:r>
        <w:rPr>
          <w:rFonts w:ascii="Arial" w:eastAsia="Arial" w:hAnsi="Arial" w:cs="Arial"/>
          <w:i/>
          <w:color w:val="000000"/>
          <w:sz w:val="20"/>
          <w:szCs w:val="20"/>
          <w:highlight w:val="white"/>
        </w:rPr>
        <w:t>Onlife</w:t>
      </w:r>
      <w:proofErr w:type="spellEnd"/>
      <w:r>
        <w:rPr>
          <w:rFonts w:ascii="Arial" w:eastAsia="Arial" w:hAnsi="Arial" w:cs="Arial"/>
          <w:i/>
          <w:color w:val="000000"/>
          <w:sz w:val="20"/>
          <w:szCs w:val="20"/>
          <w:highlight w:val="white"/>
        </w:rPr>
        <w:t xml:space="preserve"> è un marchio di proprietà di Regione Toscana e Camera di Commercio di Firenze. L’organizzazione è affidata a Toscana Promozione Turistica, </w:t>
      </w:r>
      <w:proofErr w:type="spellStart"/>
      <w:r>
        <w:rPr>
          <w:rFonts w:ascii="Arial" w:eastAsia="Arial" w:hAnsi="Arial" w:cs="Arial"/>
          <w:i/>
          <w:color w:val="000000"/>
          <w:sz w:val="20"/>
          <w:szCs w:val="20"/>
          <w:highlight w:val="white"/>
        </w:rPr>
        <w:t>PromoFirenze</w:t>
      </w:r>
      <w:proofErr w:type="spellEnd"/>
      <w:r>
        <w:rPr>
          <w:rFonts w:ascii="Arial" w:eastAsia="Arial" w:hAnsi="Arial" w:cs="Arial"/>
          <w:i/>
          <w:color w:val="000000"/>
          <w:sz w:val="20"/>
          <w:szCs w:val="20"/>
          <w:highlight w:val="white"/>
        </w:rPr>
        <w:t xml:space="preserve"> - Azienda Speciale della Camera di Commercio di Firenze e Fondazione Sistema Toscana.</w:t>
      </w:r>
    </w:p>
    <w:p w14:paraId="039D0E97" w14:textId="77777777" w:rsidR="00096D94" w:rsidRDefault="00096D94" w:rsidP="00C85D5E">
      <w:pPr>
        <w:spacing w:after="0" w:line="21" w:lineRule="atLeast"/>
        <w:jc w:val="both"/>
        <w:rPr>
          <w:rFonts w:ascii="Arial" w:eastAsia="Arial" w:hAnsi="Arial" w:cs="Arial"/>
          <w:i/>
          <w:color w:val="222222"/>
          <w:sz w:val="20"/>
          <w:szCs w:val="20"/>
        </w:rPr>
      </w:pPr>
    </w:p>
    <w:p w14:paraId="3B456516" w14:textId="77777777" w:rsidR="00096D94" w:rsidRDefault="00BF19E5" w:rsidP="00C85D5E">
      <w:pPr>
        <w:spacing w:after="0" w:line="21" w:lineRule="atLeast"/>
        <w:jc w:val="both"/>
        <w:rPr>
          <w:rFonts w:ascii="Arial" w:eastAsia="Arial" w:hAnsi="Arial" w:cs="Arial"/>
          <w:sz w:val="20"/>
          <w:szCs w:val="20"/>
        </w:rPr>
      </w:pPr>
      <w:r>
        <w:rPr>
          <w:rFonts w:ascii="Arial" w:eastAsia="Arial" w:hAnsi="Arial" w:cs="Arial"/>
          <w:sz w:val="20"/>
          <w:szCs w:val="20"/>
        </w:rPr>
        <w:t xml:space="preserve">Media Partner: Travel Quotidiano, Guida Viaggi, L’agenzia di Viaggi, Trend, Quality Travel, </w:t>
      </w:r>
      <w:proofErr w:type="spellStart"/>
      <w:r>
        <w:rPr>
          <w:rFonts w:ascii="Arial" w:eastAsia="Arial" w:hAnsi="Arial" w:cs="Arial"/>
          <w:sz w:val="20"/>
          <w:szCs w:val="20"/>
        </w:rPr>
        <w:t>Turismo&amp;Attualità</w:t>
      </w:r>
      <w:proofErr w:type="spellEnd"/>
      <w:r>
        <w:rPr>
          <w:rFonts w:ascii="Arial" w:eastAsia="Arial" w:hAnsi="Arial" w:cs="Arial"/>
          <w:sz w:val="20"/>
          <w:szCs w:val="20"/>
        </w:rPr>
        <w:t>, Travel World e Pop Economy.</w:t>
      </w:r>
    </w:p>
    <w:p w14:paraId="7043D99A" w14:textId="77777777" w:rsidR="00096D94" w:rsidRDefault="00096D94" w:rsidP="00C85D5E">
      <w:pPr>
        <w:spacing w:after="0" w:line="21" w:lineRule="atLeast"/>
        <w:rPr>
          <w:rFonts w:ascii="Arial" w:eastAsia="Arial" w:hAnsi="Arial" w:cs="Arial"/>
          <w:sz w:val="20"/>
          <w:szCs w:val="20"/>
        </w:rPr>
      </w:pPr>
    </w:p>
    <w:p w14:paraId="75FFD643" w14:textId="77777777" w:rsidR="00096D94" w:rsidRDefault="00BF19E5" w:rsidP="00C85D5E">
      <w:pPr>
        <w:spacing w:after="0" w:line="21" w:lineRule="atLeast"/>
        <w:rPr>
          <w:rFonts w:ascii="Arial" w:eastAsia="Arial" w:hAnsi="Arial" w:cs="Arial"/>
          <w:sz w:val="20"/>
          <w:szCs w:val="20"/>
        </w:rPr>
      </w:pPr>
      <w:r>
        <w:rPr>
          <w:rFonts w:ascii="Arial" w:eastAsia="Arial" w:hAnsi="Arial" w:cs="Arial"/>
          <w:sz w:val="20"/>
          <w:szCs w:val="20"/>
        </w:rPr>
        <w:t xml:space="preserve">Contatti ufficio Stampa </w:t>
      </w:r>
    </w:p>
    <w:p w14:paraId="72CBC924" w14:textId="77777777" w:rsidR="00096D94" w:rsidRDefault="00BF19E5" w:rsidP="00C85D5E">
      <w:pPr>
        <w:spacing w:after="0" w:line="21" w:lineRule="atLeast"/>
        <w:rPr>
          <w:rFonts w:ascii="Arial" w:eastAsia="Arial" w:hAnsi="Arial" w:cs="Arial"/>
          <w:sz w:val="20"/>
          <w:szCs w:val="20"/>
        </w:rPr>
      </w:pPr>
      <w:r>
        <w:rPr>
          <w:rFonts w:ascii="Arial" w:eastAsia="Arial" w:hAnsi="Arial" w:cs="Arial"/>
          <w:sz w:val="20"/>
          <w:szCs w:val="20"/>
        </w:rPr>
        <w:t xml:space="preserve">Mariangela Della Monica – Fondazione Sistema Toscana - </w:t>
      </w:r>
      <w:proofErr w:type="gramStart"/>
      <w:r>
        <w:rPr>
          <w:rFonts w:ascii="Arial" w:eastAsia="Arial" w:hAnsi="Arial" w:cs="Arial"/>
          <w:sz w:val="20"/>
          <w:szCs w:val="20"/>
        </w:rPr>
        <w:t>m.dellamonica@fst.it  -</w:t>
      </w:r>
      <w:proofErr w:type="gramEnd"/>
      <w:r>
        <w:rPr>
          <w:rFonts w:ascii="Arial" w:eastAsia="Arial" w:hAnsi="Arial" w:cs="Arial"/>
          <w:sz w:val="20"/>
          <w:szCs w:val="20"/>
        </w:rPr>
        <w:t xml:space="preserve"> </w:t>
      </w:r>
      <w:proofErr w:type="spellStart"/>
      <w:r>
        <w:rPr>
          <w:rFonts w:ascii="Arial" w:eastAsia="Arial" w:hAnsi="Arial" w:cs="Arial"/>
          <w:sz w:val="20"/>
          <w:szCs w:val="20"/>
        </w:rPr>
        <w:t>cell</w:t>
      </w:r>
      <w:proofErr w:type="spellEnd"/>
      <w:r>
        <w:rPr>
          <w:rFonts w:ascii="Arial" w:eastAsia="Arial" w:hAnsi="Arial" w:cs="Arial"/>
          <w:sz w:val="20"/>
          <w:szCs w:val="20"/>
        </w:rPr>
        <w:t xml:space="preserve">. 334 6606721 </w:t>
      </w:r>
    </w:p>
    <w:p w14:paraId="0EF04D36" w14:textId="77777777" w:rsidR="00096D94" w:rsidRDefault="00BF19E5" w:rsidP="00C85D5E">
      <w:pPr>
        <w:spacing w:after="0" w:line="21" w:lineRule="atLeast"/>
        <w:rPr>
          <w:rFonts w:ascii="Arial" w:eastAsia="Arial" w:hAnsi="Arial" w:cs="Arial"/>
          <w:sz w:val="20"/>
          <w:szCs w:val="20"/>
        </w:rPr>
      </w:pPr>
      <w:r>
        <w:rPr>
          <w:rFonts w:ascii="Arial" w:eastAsia="Arial" w:hAnsi="Arial" w:cs="Arial"/>
          <w:sz w:val="20"/>
          <w:szCs w:val="20"/>
        </w:rPr>
        <w:t xml:space="preserve">Con Chiarello Puliti &amp; Partners Francesca Puliti – </w:t>
      </w:r>
      <w:hyperlink r:id="rId9">
        <w:r>
          <w:rPr>
            <w:rFonts w:ascii="Arial" w:eastAsia="Arial" w:hAnsi="Arial" w:cs="Arial"/>
            <w:color w:val="0000FF"/>
            <w:sz w:val="20"/>
            <w:szCs w:val="20"/>
            <w:u w:val="single"/>
          </w:rPr>
          <w:t>francesca@puliti.net</w:t>
        </w:r>
      </w:hyperlink>
      <w:r>
        <w:rPr>
          <w:rFonts w:ascii="Arial" w:eastAsia="Arial" w:hAnsi="Arial" w:cs="Arial"/>
          <w:sz w:val="20"/>
          <w:szCs w:val="20"/>
        </w:rPr>
        <w:t xml:space="preserve"> – 392 9475467</w:t>
      </w:r>
    </w:p>
    <w:p w14:paraId="33CED015" w14:textId="77777777" w:rsidR="00096D94" w:rsidRDefault="00BF19E5" w:rsidP="00C85D5E">
      <w:pPr>
        <w:spacing w:after="0" w:line="21" w:lineRule="atLeast"/>
        <w:rPr>
          <w:rFonts w:ascii="Arial" w:eastAsia="Arial" w:hAnsi="Arial" w:cs="Arial"/>
          <w:sz w:val="20"/>
          <w:szCs w:val="20"/>
        </w:rPr>
      </w:pPr>
      <w:r>
        <w:rPr>
          <w:rFonts w:ascii="Arial" w:eastAsia="Arial" w:hAnsi="Arial" w:cs="Arial"/>
          <w:sz w:val="20"/>
          <w:szCs w:val="20"/>
        </w:rPr>
        <w:t xml:space="preserve">Con The Gate </w:t>
      </w:r>
      <w:proofErr w:type="spellStart"/>
      <w:r>
        <w:rPr>
          <w:rFonts w:ascii="Arial" w:eastAsia="Arial" w:hAnsi="Arial" w:cs="Arial"/>
          <w:sz w:val="20"/>
          <w:szCs w:val="20"/>
        </w:rPr>
        <w:t>Communication</w:t>
      </w:r>
      <w:proofErr w:type="spellEnd"/>
      <w:r>
        <w:rPr>
          <w:rFonts w:ascii="Arial" w:eastAsia="Arial" w:hAnsi="Arial" w:cs="Arial"/>
          <w:sz w:val="20"/>
          <w:szCs w:val="20"/>
        </w:rPr>
        <w:t xml:space="preserve"> - Valerio Tavani – </w:t>
      </w:r>
      <w:hyperlink r:id="rId10">
        <w:r>
          <w:rPr>
            <w:rFonts w:ascii="Arial" w:eastAsia="Arial" w:hAnsi="Arial" w:cs="Arial"/>
            <w:color w:val="0000FF"/>
            <w:sz w:val="20"/>
            <w:szCs w:val="20"/>
            <w:u w:val="single"/>
          </w:rPr>
          <w:t>valerio@the-gate.it</w:t>
        </w:r>
      </w:hyperlink>
      <w:r>
        <w:rPr>
          <w:rFonts w:ascii="Arial" w:eastAsia="Arial" w:hAnsi="Arial" w:cs="Arial"/>
          <w:sz w:val="20"/>
          <w:szCs w:val="20"/>
        </w:rPr>
        <w:t xml:space="preserve"> - 339 6290620</w:t>
      </w:r>
    </w:p>
    <w:p w14:paraId="201189B3" w14:textId="77777777" w:rsidR="00096D94" w:rsidRDefault="00096D94" w:rsidP="00C85D5E">
      <w:pPr>
        <w:spacing w:after="0" w:line="21" w:lineRule="atLeast"/>
        <w:jc w:val="both"/>
      </w:pPr>
    </w:p>
    <w:sectPr w:rsidR="00096D94">
      <w:headerReference w:type="default" r:id="rId11"/>
      <w:footerReference w:type="default" r:id="rId12"/>
      <w:pgSz w:w="11906" w:h="16838"/>
      <w:pgMar w:top="2127" w:right="1134" w:bottom="1134" w:left="1134"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5D72" w14:textId="77777777" w:rsidR="001E0D61" w:rsidRDefault="001E0D61">
      <w:pPr>
        <w:spacing w:after="0" w:line="240" w:lineRule="auto"/>
      </w:pPr>
      <w:r>
        <w:separator/>
      </w:r>
    </w:p>
  </w:endnote>
  <w:endnote w:type="continuationSeparator" w:id="0">
    <w:p w14:paraId="10D50B0A" w14:textId="77777777" w:rsidR="001E0D61" w:rsidRDefault="001E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2235" w14:textId="77777777" w:rsidR="00096D94" w:rsidRDefault="00BF19E5">
    <w:pPr>
      <w:pBdr>
        <w:top w:val="nil"/>
        <w:left w:val="nil"/>
        <w:bottom w:val="nil"/>
        <w:right w:val="nil"/>
        <w:between w:val="nil"/>
      </w:pBdr>
      <w:tabs>
        <w:tab w:val="center" w:pos="4819"/>
        <w:tab w:val="right" w:pos="9638"/>
      </w:tabs>
      <w:spacing w:after="0" w:line="240" w:lineRule="auto"/>
      <w:rPr>
        <w:color w:val="000000"/>
      </w:rPr>
    </w:pPr>
    <w:r>
      <w:rPr>
        <w:noProof/>
      </w:rPr>
      <w:drawing>
        <wp:anchor distT="114300" distB="114300" distL="114300" distR="114300" simplePos="0" relativeHeight="251659264" behindDoc="0" locked="0" layoutInCell="1" hidden="0" allowOverlap="1" wp14:anchorId="0718E39F" wp14:editId="60E10235">
          <wp:simplePos x="0" y="0"/>
          <wp:positionH relativeFrom="column">
            <wp:posOffset>-901699</wp:posOffset>
          </wp:positionH>
          <wp:positionV relativeFrom="paragraph">
            <wp:posOffset>254000</wp:posOffset>
          </wp:positionV>
          <wp:extent cx="7558405" cy="778510"/>
          <wp:effectExtent l="0" t="0" r="0" b="0"/>
          <wp:wrapTopAndBottom distT="114300" distB="11430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8617" b="22162"/>
                  <a:stretch>
                    <a:fillRect/>
                  </a:stretch>
                </pic:blipFill>
                <pic:spPr>
                  <a:xfrm>
                    <a:off x="0" y="0"/>
                    <a:ext cx="7558405" cy="7785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444D" w14:textId="77777777" w:rsidR="001E0D61" w:rsidRDefault="001E0D61">
      <w:pPr>
        <w:spacing w:after="0" w:line="240" w:lineRule="auto"/>
      </w:pPr>
      <w:r>
        <w:separator/>
      </w:r>
    </w:p>
  </w:footnote>
  <w:footnote w:type="continuationSeparator" w:id="0">
    <w:p w14:paraId="2EB5CD34" w14:textId="77777777" w:rsidR="001E0D61" w:rsidRDefault="001E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21A9" w14:textId="77777777" w:rsidR="00096D94" w:rsidRDefault="00BF19E5">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114300" distB="114300" distL="114300" distR="114300" simplePos="0" relativeHeight="251658240" behindDoc="0" locked="0" layoutInCell="1" hidden="0" allowOverlap="1" wp14:anchorId="784926EF" wp14:editId="29679DAE">
          <wp:simplePos x="0" y="0"/>
          <wp:positionH relativeFrom="page">
            <wp:align>left</wp:align>
          </wp:positionH>
          <wp:positionV relativeFrom="page">
            <wp:align>top</wp:align>
          </wp:positionV>
          <wp:extent cx="7560000" cy="1424623"/>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42462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94"/>
    <w:rsid w:val="00096D94"/>
    <w:rsid w:val="00124C32"/>
    <w:rsid w:val="001E0D61"/>
    <w:rsid w:val="00904164"/>
    <w:rsid w:val="00BF19E5"/>
    <w:rsid w:val="00C85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1FF9"/>
  <w15:docId w15:val="{68AA09EC-4DBA-4774-8029-E794FBCC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7E4E3D"/>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7E4E3D"/>
    <w:rPr>
      <w:color w:val="0000FF"/>
      <w:u w:val="single"/>
    </w:rPr>
  </w:style>
  <w:style w:type="paragraph" w:styleId="Intestazione">
    <w:name w:val="header"/>
    <w:basedOn w:val="Normale"/>
    <w:link w:val="IntestazioneCarattere"/>
    <w:uiPriority w:val="99"/>
    <w:unhideWhenUsed/>
    <w:rsid w:val="00447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7592"/>
  </w:style>
  <w:style w:type="paragraph" w:styleId="Pidipagina">
    <w:name w:val="footer"/>
    <w:basedOn w:val="Normale"/>
    <w:link w:val="PidipaginaCarattere"/>
    <w:uiPriority w:val="99"/>
    <w:unhideWhenUsed/>
    <w:rsid w:val="00447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7592"/>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to.trav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stinationinsights.withgoogle.com/intl/it_AL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valerio@the-gate.it" TargetMode="External"/><Relationship Id="rId4" Type="http://schemas.openxmlformats.org/officeDocument/2006/relationships/webSettings" Target="webSettings.xml"/><Relationship Id="rId9" Type="http://schemas.openxmlformats.org/officeDocument/2006/relationships/hyperlink" Target="mailto:francesca@puliti.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wtEK7/QMyAQqJON+//XgLSyCw==">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4714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Mariangela</cp:lastModifiedBy>
  <cp:revision>2</cp:revision>
  <dcterms:created xsi:type="dcterms:W3CDTF">2021-12-03T15:57:00Z</dcterms:created>
  <dcterms:modified xsi:type="dcterms:W3CDTF">2021-12-03T15:57:00Z</dcterms:modified>
</cp:coreProperties>
</file>