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4181" w14:textId="77777777" w:rsidR="00771151" w:rsidRDefault="00771151" w:rsidP="004036F9">
      <w:pPr>
        <w:rPr>
          <w:rFonts w:ascii="Arial" w:eastAsia="Arial" w:hAnsi="Arial" w:cs="Arial"/>
          <w:sz w:val="20"/>
          <w:szCs w:val="20"/>
        </w:rPr>
      </w:pPr>
    </w:p>
    <w:p w14:paraId="3360CB0F" w14:textId="46B2CB56" w:rsidR="00096D94" w:rsidRDefault="00BF19E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manifestazione </w:t>
      </w:r>
      <w:r w:rsidR="00937A11">
        <w:rPr>
          <w:rFonts w:ascii="Arial" w:eastAsia="Arial" w:hAnsi="Arial" w:cs="Arial"/>
          <w:sz w:val="20"/>
          <w:szCs w:val="20"/>
        </w:rPr>
        <w:t>prosegue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A6EB7">
        <w:rPr>
          <w:rFonts w:ascii="Arial" w:eastAsia="Arial" w:hAnsi="Arial" w:cs="Arial"/>
          <w:sz w:val="20"/>
          <w:szCs w:val="20"/>
        </w:rPr>
        <w:t xml:space="preserve">fino a </w:t>
      </w:r>
      <w:r w:rsidR="004036F9">
        <w:rPr>
          <w:rFonts w:ascii="Arial" w:eastAsia="Arial" w:hAnsi="Arial" w:cs="Arial"/>
          <w:sz w:val="20"/>
          <w:szCs w:val="20"/>
        </w:rPr>
        <w:t xml:space="preserve">martedì 30 </w:t>
      </w:r>
      <w:r w:rsidR="009B60B6">
        <w:rPr>
          <w:rFonts w:ascii="Arial" w:eastAsia="Arial" w:hAnsi="Arial" w:cs="Arial"/>
          <w:sz w:val="20"/>
          <w:szCs w:val="20"/>
        </w:rPr>
        <w:t>novembre nella sede della Camera di Commercio di Firenze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35AD884" w14:textId="47A30CC1" w:rsidR="00096D94" w:rsidRPr="00904164" w:rsidRDefault="00BF19E5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BTO</w:t>
      </w:r>
      <w:r w:rsidR="009B60B6">
        <w:rPr>
          <w:rFonts w:ascii="Arial" w:eastAsia="Arial" w:hAnsi="Arial" w:cs="Arial"/>
          <w:b/>
          <w:sz w:val="26"/>
          <w:szCs w:val="26"/>
        </w:rPr>
        <w:t xml:space="preserve">: SOSTENIBILITA’, IDENTITA’ E BIG DATA </w:t>
      </w:r>
      <w:r w:rsidR="009B60B6">
        <w:rPr>
          <w:rFonts w:ascii="Arial" w:eastAsia="Arial" w:hAnsi="Arial" w:cs="Arial"/>
          <w:b/>
          <w:sz w:val="26"/>
          <w:szCs w:val="26"/>
        </w:rPr>
        <w:br/>
        <w:t>AL CENTRO DELLE POLICY TURISTICHE DEL FUTURO</w:t>
      </w:r>
    </w:p>
    <w:p w14:paraId="7CA3A984" w14:textId="7D7DFFF6" w:rsidR="009B60B6" w:rsidRDefault="009B60B6" w:rsidP="009B60B6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Consapevolezza dei dati, attenzione all’ambiente, valorizzazione della cultura locale: </w:t>
      </w:r>
      <w:r>
        <w:rPr>
          <w:rFonts w:ascii="Arial" w:eastAsia="Arial" w:hAnsi="Arial" w:cs="Arial"/>
          <w:i/>
          <w:sz w:val="20"/>
          <w:szCs w:val="20"/>
        </w:rPr>
        <w:br/>
        <w:t xml:space="preserve">regioni e territori a confronto sulle strategie di rilancio delle destinazioni durante la terza giornata </w:t>
      </w:r>
      <w:r w:rsidR="004036F9">
        <w:rPr>
          <w:rFonts w:ascii="Arial" w:eastAsia="Arial" w:hAnsi="Arial" w:cs="Arial"/>
          <w:i/>
          <w:sz w:val="20"/>
          <w:szCs w:val="20"/>
        </w:rPr>
        <w:t>di evento</w:t>
      </w:r>
    </w:p>
    <w:p w14:paraId="1A213298" w14:textId="77777777" w:rsidR="009B60B6" w:rsidRDefault="009B60B6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CD37666" w14:textId="4B2B7B03" w:rsidR="009B60B6" w:rsidRDefault="00BF19E5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  <w:r w:rsidRPr="00904164">
        <w:rPr>
          <w:rFonts w:ascii="Arial" w:eastAsia="Arial" w:hAnsi="Arial" w:cs="Arial"/>
          <w:i/>
          <w:sz w:val="20"/>
          <w:szCs w:val="20"/>
        </w:rPr>
        <w:t>Firenze, 2</w:t>
      </w:r>
      <w:r w:rsidR="009B60B6">
        <w:rPr>
          <w:rFonts w:ascii="Arial" w:eastAsia="Arial" w:hAnsi="Arial" w:cs="Arial"/>
          <w:i/>
          <w:sz w:val="20"/>
          <w:szCs w:val="20"/>
        </w:rPr>
        <w:t>6</w:t>
      </w:r>
      <w:r w:rsidRPr="00904164">
        <w:rPr>
          <w:rFonts w:ascii="Arial" w:eastAsia="Arial" w:hAnsi="Arial" w:cs="Arial"/>
          <w:i/>
          <w:sz w:val="20"/>
          <w:szCs w:val="20"/>
        </w:rPr>
        <w:t xml:space="preserve"> novembre 2021 – </w:t>
      </w:r>
      <w:r w:rsidR="009B60B6">
        <w:rPr>
          <w:rFonts w:ascii="Arial" w:eastAsia="Arial" w:hAnsi="Arial" w:cs="Arial"/>
          <w:iCs/>
          <w:sz w:val="20"/>
          <w:szCs w:val="20"/>
        </w:rPr>
        <w:t xml:space="preserve">Ci sarà sempre più digitale nel futuro del </w:t>
      </w:r>
      <w:r w:rsidR="0013029B">
        <w:rPr>
          <w:rFonts w:ascii="Arial" w:eastAsia="Arial" w:hAnsi="Arial" w:cs="Arial"/>
          <w:iCs/>
          <w:sz w:val="20"/>
          <w:szCs w:val="20"/>
        </w:rPr>
        <w:t>viaggi</w:t>
      </w:r>
      <w:r w:rsidR="009B60B6">
        <w:rPr>
          <w:rFonts w:ascii="Arial" w:eastAsia="Arial" w:hAnsi="Arial" w:cs="Arial"/>
          <w:iCs/>
          <w:sz w:val="20"/>
          <w:szCs w:val="20"/>
        </w:rPr>
        <w:t xml:space="preserve">o, non solo in chiave di esperienze virtuali, ma prima di tutto dal punto di vista della programmazione: i </w:t>
      </w:r>
      <w:r w:rsidR="009B60B6" w:rsidRPr="00C96044">
        <w:rPr>
          <w:rFonts w:ascii="Arial" w:eastAsia="Arial" w:hAnsi="Arial" w:cs="Arial"/>
          <w:b/>
          <w:bCs/>
          <w:iCs/>
          <w:sz w:val="20"/>
          <w:szCs w:val="20"/>
        </w:rPr>
        <w:t>big data</w:t>
      </w:r>
      <w:r w:rsidR="009B60B6">
        <w:rPr>
          <w:rFonts w:ascii="Arial" w:eastAsia="Arial" w:hAnsi="Arial" w:cs="Arial"/>
          <w:iCs/>
          <w:sz w:val="20"/>
          <w:szCs w:val="20"/>
        </w:rPr>
        <w:t xml:space="preserve"> sono sempre più importanti per le politiche turistiche. </w:t>
      </w:r>
      <w:proofErr w:type="gramStart"/>
      <w:r w:rsidR="009B60B6">
        <w:rPr>
          <w:rFonts w:ascii="Arial" w:eastAsia="Arial" w:hAnsi="Arial" w:cs="Arial"/>
          <w:iCs/>
          <w:sz w:val="20"/>
          <w:szCs w:val="20"/>
        </w:rPr>
        <w:t>E’</w:t>
      </w:r>
      <w:proofErr w:type="gramEnd"/>
      <w:r w:rsidR="009B60B6">
        <w:rPr>
          <w:rFonts w:ascii="Arial" w:eastAsia="Arial" w:hAnsi="Arial" w:cs="Arial"/>
          <w:iCs/>
          <w:sz w:val="20"/>
          <w:szCs w:val="20"/>
        </w:rPr>
        <w:t xml:space="preserve"> quanto è emerso oggi, durante la terza giornata di </w:t>
      </w:r>
      <w:r w:rsidR="009B60B6" w:rsidRPr="00C96044">
        <w:rPr>
          <w:rFonts w:ascii="Arial" w:eastAsia="Arial" w:hAnsi="Arial" w:cs="Arial"/>
          <w:b/>
          <w:bCs/>
          <w:iCs/>
          <w:sz w:val="20"/>
          <w:szCs w:val="20"/>
        </w:rPr>
        <w:t xml:space="preserve">BTO – Be Travel </w:t>
      </w:r>
      <w:proofErr w:type="spellStart"/>
      <w:r w:rsidR="009B60B6" w:rsidRPr="00C96044">
        <w:rPr>
          <w:rFonts w:ascii="Arial" w:eastAsia="Arial" w:hAnsi="Arial" w:cs="Arial"/>
          <w:b/>
          <w:bCs/>
          <w:iCs/>
          <w:sz w:val="20"/>
          <w:szCs w:val="20"/>
        </w:rPr>
        <w:t>Onlife</w:t>
      </w:r>
      <w:proofErr w:type="spellEnd"/>
      <w:r w:rsidR="009B60B6">
        <w:rPr>
          <w:rFonts w:ascii="Arial" w:eastAsia="Arial" w:hAnsi="Arial" w:cs="Arial"/>
          <w:iCs/>
          <w:sz w:val="20"/>
          <w:szCs w:val="20"/>
        </w:rPr>
        <w:t xml:space="preserve">, </w:t>
      </w:r>
      <w:r w:rsidR="0013029B">
        <w:rPr>
          <w:rFonts w:ascii="Arial" w:eastAsia="Arial" w:hAnsi="Arial" w:cs="Arial"/>
          <w:iCs/>
          <w:sz w:val="20"/>
          <w:szCs w:val="20"/>
        </w:rPr>
        <w:t xml:space="preserve">evento leader per turismo e innovazione, </w:t>
      </w:r>
      <w:r w:rsidR="009B60B6">
        <w:rPr>
          <w:rFonts w:ascii="Arial" w:eastAsia="Arial" w:hAnsi="Arial" w:cs="Arial"/>
          <w:iCs/>
          <w:sz w:val="20"/>
          <w:szCs w:val="20"/>
        </w:rPr>
        <w:t xml:space="preserve">in corso a Firenze </w:t>
      </w:r>
      <w:r w:rsidR="0013029B">
        <w:rPr>
          <w:rFonts w:ascii="Arial" w:eastAsia="Arial" w:hAnsi="Arial" w:cs="Arial"/>
          <w:iCs/>
          <w:sz w:val="20"/>
          <w:szCs w:val="20"/>
        </w:rPr>
        <w:t xml:space="preserve">fino al 30 novembre. In occasione del </w:t>
      </w:r>
      <w:proofErr w:type="spellStart"/>
      <w:r w:rsidR="0013029B" w:rsidRPr="00C96044">
        <w:rPr>
          <w:rFonts w:ascii="Arial" w:eastAsia="Arial" w:hAnsi="Arial" w:cs="Arial"/>
          <w:b/>
          <w:bCs/>
          <w:iCs/>
          <w:sz w:val="20"/>
          <w:szCs w:val="20"/>
        </w:rPr>
        <w:t>Destination</w:t>
      </w:r>
      <w:proofErr w:type="spellEnd"/>
      <w:r w:rsidR="0013029B" w:rsidRPr="00C96044">
        <w:rPr>
          <w:rFonts w:ascii="Arial" w:eastAsia="Arial" w:hAnsi="Arial" w:cs="Arial"/>
          <w:b/>
          <w:bCs/>
          <w:iCs/>
          <w:sz w:val="20"/>
          <w:szCs w:val="20"/>
        </w:rPr>
        <w:t xml:space="preserve"> Day</w:t>
      </w:r>
      <w:r w:rsidR="0013029B">
        <w:rPr>
          <w:rFonts w:ascii="Arial" w:eastAsia="Arial" w:hAnsi="Arial" w:cs="Arial"/>
          <w:iCs/>
          <w:sz w:val="20"/>
          <w:szCs w:val="20"/>
        </w:rPr>
        <w:t xml:space="preserve"> tanti i rappresentanti di comuni, regioni e territori che si sono confrontati sulle strategie di rilancio post-Covid. </w:t>
      </w:r>
    </w:p>
    <w:p w14:paraId="5E1AF449" w14:textId="4B1A7853" w:rsidR="00C96044" w:rsidRDefault="00C96044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0B3519F0" w14:textId="0B74D086" w:rsidR="00C96044" w:rsidRDefault="00C96044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“Il futuro passa da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 xml:space="preserve">decisioni sempre più </w:t>
      </w:r>
      <w:r w:rsidRPr="00DB6671">
        <w:rPr>
          <w:rFonts w:ascii="Arial" w:eastAsia="Arial" w:hAnsi="Arial" w:cs="Arial"/>
          <w:b/>
          <w:bCs/>
          <w:i/>
          <w:sz w:val="20"/>
          <w:szCs w:val="20"/>
        </w:rPr>
        <w:t>data-</w:t>
      </w:r>
      <w:proofErr w:type="spellStart"/>
      <w:r w:rsidRPr="00DB6671">
        <w:rPr>
          <w:rFonts w:ascii="Arial" w:eastAsia="Arial" w:hAnsi="Arial" w:cs="Arial"/>
          <w:b/>
          <w:bCs/>
          <w:i/>
          <w:sz w:val="20"/>
          <w:szCs w:val="20"/>
        </w:rPr>
        <w:t>driven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Essere consapevoli dei dati e saperli maneggiare è sempre più importante per posizionarsi su temi che risultano dirimenti dal punto di vista delle scelte dei viaggiatori”,</w:t>
      </w:r>
      <w:r>
        <w:rPr>
          <w:rFonts w:ascii="Arial" w:eastAsia="Arial" w:hAnsi="Arial" w:cs="Arial"/>
          <w:iCs/>
          <w:sz w:val="20"/>
          <w:szCs w:val="20"/>
        </w:rPr>
        <w:t xml:space="preserve"> dichiara </w:t>
      </w:r>
      <w:r w:rsidRPr="00C96044">
        <w:rPr>
          <w:rFonts w:ascii="Arial" w:eastAsia="Arial" w:hAnsi="Arial" w:cs="Arial"/>
          <w:b/>
          <w:bCs/>
          <w:iCs/>
          <w:sz w:val="20"/>
          <w:szCs w:val="20"/>
        </w:rPr>
        <w:t>Mirko Lalli</w:t>
      </w:r>
      <w:r>
        <w:rPr>
          <w:rFonts w:ascii="Arial" w:eastAsia="Arial" w:hAnsi="Arial" w:cs="Arial"/>
          <w:iCs/>
          <w:sz w:val="20"/>
          <w:szCs w:val="20"/>
        </w:rPr>
        <w:t xml:space="preserve">, fondatore di The Data Appeal Company. “La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sostenibilità</w:t>
      </w:r>
      <w:r>
        <w:rPr>
          <w:rFonts w:ascii="Arial" w:eastAsia="Arial" w:hAnsi="Arial" w:cs="Arial"/>
          <w:iCs/>
          <w:sz w:val="20"/>
          <w:szCs w:val="20"/>
        </w:rPr>
        <w:t xml:space="preserve"> – prosegue – rappresenta oggi un aspetto trainante nell’organizzazione di un viaggio. Abbiamo lavorato su questo aspetto per fornire un quadro sulla sostenibilità reale delle destinazioni turistiche: la maggior parte delle certificazioni verdi sono autocertificazioni, per la nostra analisi, invece</w:t>
      </w:r>
      <w:r w:rsidR="00746EE3">
        <w:rPr>
          <w:rFonts w:ascii="Arial" w:eastAsia="Arial" w:hAnsi="Arial" w:cs="Arial"/>
          <w:iCs/>
          <w:sz w:val="20"/>
          <w:szCs w:val="20"/>
        </w:rPr>
        <w:t>, abbiamo</w:t>
      </w:r>
      <w:r>
        <w:rPr>
          <w:rFonts w:ascii="Arial" w:eastAsia="Arial" w:hAnsi="Arial" w:cs="Arial"/>
          <w:iCs/>
          <w:sz w:val="20"/>
          <w:szCs w:val="20"/>
        </w:rPr>
        <w:t xml:space="preserve"> elabora</w:t>
      </w:r>
      <w:r w:rsidR="00746EE3">
        <w:rPr>
          <w:rFonts w:ascii="Arial" w:eastAsia="Arial" w:hAnsi="Arial" w:cs="Arial"/>
          <w:iCs/>
          <w:sz w:val="20"/>
          <w:szCs w:val="20"/>
        </w:rPr>
        <w:t>to</w:t>
      </w:r>
      <w:r>
        <w:rPr>
          <w:rFonts w:ascii="Arial" w:eastAsia="Arial" w:hAnsi="Arial" w:cs="Arial"/>
          <w:iCs/>
          <w:sz w:val="20"/>
          <w:szCs w:val="20"/>
        </w:rPr>
        <w:t xml:space="preserve"> indicatori reali che misurano dati normalmente frammentati, come ad esempio la presenza di verde, la concentrazione urbana, il traffico, la salute</w:t>
      </w:r>
      <w:r w:rsidR="00746EE3">
        <w:rPr>
          <w:rFonts w:ascii="Arial" w:eastAsia="Arial" w:hAnsi="Arial" w:cs="Arial"/>
          <w:iCs/>
          <w:sz w:val="20"/>
          <w:szCs w:val="20"/>
        </w:rPr>
        <w:t xml:space="preserve">”. </w:t>
      </w:r>
    </w:p>
    <w:p w14:paraId="1B705085" w14:textId="3ECDAC63" w:rsidR="00746EE3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735B37C1" w14:textId="2E3615B5" w:rsidR="00746EE3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A sposare la linea della sostenibilità anche la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Svizzera</w:t>
      </w:r>
      <w:r>
        <w:rPr>
          <w:rFonts w:ascii="Arial" w:eastAsia="Arial" w:hAnsi="Arial" w:cs="Arial"/>
          <w:iCs/>
          <w:sz w:val="20"/>
          <w:szCs w:val="20"/>
        </w:rPr>
        <w:t xml:space="preserve">. “Stiamo spingendo affinché tutta la filiera del turismo possa rispettare i criteri di attenzione all’ambiente e lavorare in sinergia su questo tema. Stiamo attraversando un momento epocale – dichiara </w:t>
      </w:r>
      <w:r w:rsidRPr="00746EE3">
        <w:rPr>
          <w:rFonts w:ascii="Arial" w:eastAsia="Arial" w:hAnsi="Arial" w:cs="Arial"/>
          <w:b/>
          <w:bCs/>
          <w:iCs/>
          <w:sz w:val="20"/>
          <w:szCs w:val="20"/>
        </w:rPr>
        <w:t xml:space="preserve">Federico </w:t>
      </w:r>
      <w:proofErr w:type="spellStart"/>
      <w:r w:rsidRPr="00746EE3">
        <w:rPr>
          <w:rFonts w:ascii="Arial" w:eastAsia="Arial" w:hAnsi="Arial" w:cs="Arial"/>
          <w:b/>
          <w:bCs/>
          <w:iCs/>
          <w:sz w:val="20"/>
          <w:szCs w:val="20"/>
        </w:rPr>
        <w:t>Haas</w:t>
      </w:r>
      <w:proofErr w:type="spellEnd"/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="004036F9">
        <w:rPr>
          <w:rFonts w:ascii="Arial" w:eastAsia="Arial" w:hAnsi="Arial" w:cs="Arial"/>
          <w:iCs/>
          <w:sz w:val="20"/>
          <w:szCs w:val="20"/>
        </w:rPr>
        <w:t>p</w:t>
      </w:r>
      <w:r w:rsidRPr="00746EE3">
        <w:rPr>
          <w:rFonts w:ascii="Arial" w:eastAsia="Arial" w:hAnsi="Arial" w:cs="Arial"/>
          <w:iCs/>
          <w:sz w:val="20"/>
          <w:szCs w:val="20"/>
        </w:rPr>
        <w:t xml:space="preserve">residente </w:t>
      </w:r>
      <w:proofErr w:type="spellStart"/>
      <w:r w:rsidRPr="00746EE3">
        <w:rPr>
          <w:rFonts w:ascii="Arial" w:eastAsia="Arial" w:hAnsi="Arial" w:cs="Arial"/>
          <w:iCs/>
          <w:sz w:val="20"/>
          <w:szCs w:val="20"/>
        </w:rPr>
        <w:t>Hotellerie</w:t>
      </w:r>
      <w:proofErr w:type="spellEnd"/>
      <w:r w:rsidRPr="00746EE3">
        <w:rPr>
          <w:rFonts w:ascii="Arial" w:eastAsia="Arial" w:hAnsi="Arial" w:cs="Arial"/>
          <w:iCs/>
          <w:sz w:val="20"/>
          <w:szCs w:val="20"/>
        </w:rPr>
        <w:t xml:space="preserve"> Suisse Ticin</w:t>
      </w:r>
      <w:r>
        <w:rPr>
          <w:rFonts w:ascii="Arial" w:eastAsia="Arial" w:hAnsi="Arial" w:cs="Arial"/>
          <w:iCs/>
          <w:sz w:val="20"/>
          <w:szCs w:val="20"/>
        </w:rPr>
        <w:t xml:space="preserve">o – in cui è necessario che ci prendiamo un rischio per cambiare. Non solo un rischio economico, ma anche in termini di nuove idee da coltivare e promuovere”. </w:t>
      </w:r>
    </w:p>
    <w:p w14:paraId="3BABCA0E" w14:textId="79A9A84A" w:rsidR="00746EE3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7CAA0A54" w14:textId="43D6A198" w:rsidR="00746EE3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Se la pandemia ha fatto riscoprire le vacanze all’aria aperta e il contatto con la natura, il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Veneto</w:t>
      </w:r>
      <w:r>
        <w:rPr>
          <w:rFonts w:ascii="Arial" w:eastAsia="Arial" w:hAnsi="Arial" w:cs="Arial"/>
          <w:iCs/>
          <w:sz w:val="20"/>
          <w:szCs w:val="20"/>
        </w:rPr>
        <w:t xml:space="preserve"> sta puntando sul turismo lento. “E in particolare sul cicloturismo e sul sistema dei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cammini</w:t>
      </w:r>
      <w:r>
        <w:rPr>
          <w:rFonts w:ascii="Arial" w:eastAsia="Arial" w:hAnsi="Arial" w:cs="Arial"/>
          <w:iCs/>
          <w:sz w:val="20"/>
          <w:szCs w:val="20"/>
        </w:rPr>
        <w:t xml:space="preserve"> – afferma </w:t>
      </w:r>
      <w:r w:rsidRPr="00746EE3">
        <w:rPr>
          <w:rFonts w:ascii="Arial" w:eastAsia="Arial" w:hAnsi="Arial" w:cs="Arial"/>
          <w:b/>
          <w:bCs/>
          <w:iCs/>
          <w:sz w:val="20"/>
          <w:szCs w:val="20"/>
        </w:rPr>
        <w:t>Stefan Marchioro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="004036F9">
        <w:rPr>
          <w:rFonts w:ascii="Arial" w:eastAsia="Arial" w:hAnsi="Arial" w:cs="Arial"/>
          <w:iCs/>
          <w:sz w:val="20"/>
          <w:szCs w:val="20"/>
        </w:rPr>
        <w:t>r</w:t>
      </w:r>
      <w:r w:rsidRPr="00746EE3">
        <w:rPr>
          <w:rFonts w:ascii="Arial" w:eastAsia="Arial" w:hAnsi="Arial" w:cs="Arial"/>
          <w:iCs/>
          <w:sz w:val="20"/>
          <w:szCs w:val="20"/>
        </w:rPr>
        <w:t>esponsabile progetti territoriale e governance del turismo Regione Veneto</w:t>
      </w:r>
      <w:r>
        <w:rPr>
          <w:rFonts w:ascii="Arial" w:eastAsia="Arial" w:hAnsi="Arial" w:cs="Arial"/>
          <w:iCs/>
          <w:sz w:val="20"/>
          <w:szCs w:val="20"/>
        </w:rPr>
        <w:t xml:space="preserve"> – che stiamo rivedendo per avvicinare anche i neofiti, ad esempio attraverso tappe più brevi e percorsi attrezzati, anche dal punto di vista tecnologico”. </w:t>
      </w:r>
    </w:p>
    <w:p w14:paraId="0A7C20C8" w14:textId="5702544C" w:rsidR="00746EE3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239BA488" w14:textId="764749FD" w:rsidR="0013029B" w:rsidRDefault="00746EE3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Il digitale si conferma fondamentale per la gestione dei flussi turistici. “Sarà un anno di grande trasformazione degli strumenti digitali per la </w:t>
      </w:r>
      <w:r w:rsidRPr="004036F9">
        <w:rPr>
          <w:rFonts w:ascii="Arial" w:eastAsia="Arial" w:hAnsi="Arial" w:cs="Arial"/>
          <w:b/>
          <w:bCs/>
          <w:iCs/>
          <w:sz w:val="20"/>
          <w:szCs w:val="20"/>
        </w:rPr>
        <w:t xml:space="preserve">Toscana </w:t>
      </w:r>
      <w:r>
        <w:rPr>
          <w:rFonts w:ascii="Arial" w:eastAsia="Arial" w:hAnsi="Arial" w:cs="Arial"/>
          <w:iCs/>
          <w:sz w:val="20"/>
          <w:szCs w:val="20"/>
        </w:rPr>
        <w:t xml:space="preserve">– rilancia </w:t>
      </w:r>
      <w:r w:rsidRPr="00746EE3">
        <w:rPr>
          <w:rFonts w:ascii="Arial" w:eastAsia="Arial" w:hAnsi="Arial" w:cs="Arial"/>
          <w:b/>
          <w:bCs/>
          <w:iCs/>
          <w:sz w:val="20"/>
          <w:szCs w:val="20"/>
        </w:rPr>
        <w:t>Francesco Palumbo</w:t>
      </w:r>
      <w:r>
        <w:rPr>
          <w:rFonts w:ascii="Arial" w:eastAsia="Arial" w:hAnsi="Arial" w:cs="Arial"/>
          <w:iCs/>
          <w:sz w:val="20"/>
          <w:szCs w:val="20"/>
        </w:rPr>
        <w:t xml:space="preserve">, </w:t>
      </w:r>
      <w:r w:rsidR="004036F9">
        <w:rPr>
          <w:rFonts w:ascii="Arial" w:eastAsia="Arial" w:hAnsi="Arial" w:cs="Arial"/>
          <w:iCs/>
          <w:sz w:val="20"/>
          <w:szCs w:val="20"/>
        </w:rPr>
        <w:t>d</w:t>
      </w:r>
      <w:r>
        <w:rPr>
          <w:rFonts w:ascii="Arial" w:eastAsia="Arial" w:hAnsi="Arial" w:cs="Arial"/>
          <w:iCs/>
          <w:sz w:val="20"/>
          <w:szCs w:val="20"/>
        </w:rPr>
        <w:t xml:space="preserve">irettore Fondazione Sistema Toscana – prima di tutto attraverso l’implementazione del portale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Visittuscany.com</w:t>
      </w:r>
      <w:r>
        <w:rPr>
          <w:rFonts w:ascii="Arial" w:eastAsia="Arial" w:hAnsi="Arial" w:cs="Arial"/>
          <w:iCs/>
          <w:sz w:val="20"/>
          <w:szCs w:val="20"/>
        </w:rPr>
        <w:t xml:space="preserve">, che metterà in stretto dialogo pubblico e </w:t>
      </w:r>
      <w:r w:rsidR="00DB6671">
        <w:rPr>
          <w:rFonts w:ascii="Arial" w:eastAsia="Arial" w:hAnsi="Arial" w:cs="Arial"/>
          <w:iCs/>
          <w:sz w:val="20"/>
          <w:szCs w:val="20"/>
        </w:rPr>
        <w:t xml:space="preserve">privato nella valorizzazione del nostro patrimonio turistico”. </w:t>
      </w:r>
    </w:p>
    <w:p w14:paraId="0D449983" w14:textId="1BC1F036" w:rsidR="00DB6671" w:rsidRDefault="00DB6671" w:rsidP="00027DF7">
      <w:pPr>
        <w:spacing w:after="0" w:line="21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63FA15DB" w14:textId="31D5AE09" w:rsidR="009B60B6" w:rsidRPr="004036F9" w:rsidRDefault="00DB6671" w:rsidP="00027DF7">
      <w:pPr>
        <w:spacing w:after="0" w:line="21" w:lineRule="atLeas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Punta sul web anche la </w:t>
      </w:r>
      <w:r w:rsidRPr="004036F9">
        <w:rPr>
          <w:rFonts w:ascii="Arial" w:eastAsia="Arial" w:hAnsi="Arial" w:cs="Arial"/>
          <w:b/>
          <w:bCs/>
          <w:iCs/>
          <w:sz w:val="20"/>
          <w:szCs w:val="20"/>
        </w:rPr>
        <w:t>Puglia</w:t>
      </w:r>
      <w:r>
        <w:rPr>
          <w:rFonts w:ascii="Arial" w:eastAsia="Arial" w:hAnsi="Arial" w:cs="Arial"/>
          <w:iCs/>
          <w:sz w:val="20"/>
          <w:szCs w:val="20"/>
        </w:rPr>
        <w:t xml:space="preserve">, “per raccontare il territorio attraverso le storie di chi fa quel territorio: l’identità e la </w:t>
      </w:r>
      <w:r w:rsidRPr="00DB6671">
        <w:rPr>
          <w:rFonts w:ascii="Arial" w:eastAsia="Arial" w:hAnsi="Arial" w:cs="Arial"/>
          <w:b/>
          <w:bCs/>
          <w:iCs/>
          <w:sz w:val="20"/>
          <w:szCs w:val="20"/>
        </w:rPr>
        <w:t>pugliesità</w:t>
      </w:r>
      <w:r>
        <w:rPr>
          <w:rFonts w:ascii="Arial" w:eastAsia="Arial" w:hAnsi="Arial" w:cs="Arial"/>
          <w:iCs/>
          <w:sz w:val="20"/>
          <w:szCs w:val="20"/>
        </w:rPr>
        <w:t xml:space="preserve"> sono al centro del nostro racconto online”, conclude </w:t>
      </w:r>
      <w:r w:rsidR="009B60B6" w:rsidRPr="00DB667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Bianca Bronzino</w:t>
      </w:r>
      <w:r w:rsidRPr="004036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Agenzia Regionale del Turismo </w:t>
      </w:r>
      <w:proofErr w:type="spellStart"/>
      <w:r w:rsidRPr="004036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Pugliapromozione</w:t>
      </w:r>
      <w:proofErr w:type="spellEnd"/>
      <w:r w:rsidRPr="004036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61E562F5" w14:textId="77777777" w:rsidR="00A25DF1" w:rsidRPr="004036F9" w:rsidRDefault="00A25DF1" w:rsidP="00027DF7">
      <w:pPr>
        <w:spacing w:after="0" w:line="21" w:lineRule="atLeast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A271C0" w14:textId="3AC782D8" w:rsidR="00F40B3E" w:rsidRPr="00F40B3E" w:rsidRDefault="00F40B3E" w:rsidP="00027DF7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904164">
        <w:rPr>
          <w:rFonts w:ascii="Arial" w:eastAsia="Arial" w:hAnsi="Arial" w:cs="Arial"/>
          <w:b/>
          <w:sz w:val="20"/>
          <w:szCs w:val="20"/>
        </w:rPr>
        <w:t xml:space="preserve">BTO – Be Travel </w:t>
      </w:r>
      <w:proofErr w:type="spellStart"/>
      <w:r w:rsidRPr="00904164">
        <w:rPr>
          <w:rFonts w:ascii="Arial" w:eastAsia="Arial" w:hAnsi="Arial" w:cs="Arial"/>
          <w:b/>
          <w:sz w:val="20"/>
          <w:szCs w:val="20"/>
        </w:rPr>
        <w:t>Onlife</w:t>
      </w:r>
      <w:proofErr w:type="spellEnd"/>
      <w:r w:rsidRPr="00904164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manifestazione</w:t>
      </w:r>
      <w:r w:rsidRPr="00904164">
        <w:rPr>
          <w:rFonts w:ascii="Arial" w:eastAsia="Arial" w:hAnsi="Arial" w:cs="Arial"/>
          <w:sz w:val="20"/>
          <w:szCs w:val="20"/>
        </w:rPr>
        <w:t xml:space="preserve"> leader su turismo e innovazione con un programma ibrido tra incontri in presenza e online, </w:t>
      </w:r>
      <w:r>
        <w:rPr>
          <w:rFonts w:ascii="Arial" w:eastAsia="Arial" w:hAnsi="Arial" w:cs="Arial"/>
          <w:sz w:val="20"/>
          <w:szCs w:val="20"/>
        </w:rPr>
        <w:t xml:space="preserve">è un </w:t>
      </w:r>
      <w:r w:rsidRPr="00904164">
        <w:rPr>
          <w:rFonts w:ascii="Arial" w:eastAsia="Arial" w:hAnsi="Arial" w:cs="Arial"/>
          <w:sz w:val="20"/>
          <w:szCs w:val="20"/>
        </w:rPr>
        <w:t xml:space="preserve">evento di </w:t>
      </w:r>
      <w:r w:rsidRPr="00904164">
        <w:rPr>
          <w:rFonts w:ascii="Arial" w:eastAsia="Arial" w:hAnsi="Arial" w:cs="Arial"/>
          <w:b/>
          <w:sz w:val="20"/>
          <w:szCs w:val="20"/>
        </w:rPr>
        <w:t>Regione Toscana e Camera di Commercio di Firenze</w:t>
      </w:r>
      <w:r w:rsidRPr="00904164">
        <w:rPr>
          <w:rFonts w:ascii="Arial" w:eastAsia="Arial" w:hAnsi="Arial" w:cs="Arial"/>
          <w:sz w:val="20"/>
          <w:szCs w:val="20"/>
        </w:rPr>
        <w:t xml:space="preserve">, da sempre attente alla competitività del turismo connesso alla sfida dell’innovazione digitale. L’organizzazione è affidata a 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Toscana Promozione Turistica, </w:t>
      </w:r>
      <w:proofErr w:type="spellStart"/>
      <w:r w:rsidRPr="00904164">
        <w:rPr>
          <w:rFonts w:ascii="Arial" w:eastAsia="Arial" w:hAnsi="Arial" w:cs="Arial"/>
          <w:b/>
          <w:sz w:val="20"/>
          <w:szCs w:val="20"/>
        </w:rPr>
        <w:t>PromoFirenze</w:t>
      </w:r>
      <w:proofErr w:type="spellEnd"/>
      <w:r w:rsidRPr="00904164">
        <w:rPr>
          <w:rFonts w:ascii="Arial" w:eastAsia="Arial" w:hAnsi="Arial" w:cs="Arial"/>
          <w:b/>
          <w:sz w:val="20"/>
          <w:szCs w:val="20"/>
        </w:rPr>
        <w:t xml:space="preserve"> </w:t>
      </w:r>
      <w:r w:rsidRPr="00904164">
        <w:rPr>
          <w:rFonts w:ascii="Arial" w:eastAsia="Arial" w:hAnsi="Arial" w:cs="Arial"/>
          <w:sz w:val="20"/>
          <w:szCs w:val="20"/>
        </w:rPr>
        <w:t>e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 Fondazione Sistema Toscana.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 w:rsidRPr="00904164">
        <w:rPr>
          <w:rFonts w:ascii="Arial" w:eastAsia="Arial" w:hAnsi="Arial" w:cs="Arial"/>
          <w:sz w:val="20"/>
          <w:szCs w:val="20"/>
        </w:rPr>
        <w:t xml:space="preserve">a </w:t>
      </w:r>
      <w:r w:rsidRPr="00904164">
        <w:rPr>
          <w:rFonts w:ascii="Arial" w:eastAsia="Arial" w:hAnsi="Arial" w:cs="Arial"/>
          <w:b/>
          <w:sz w:val="20"/>
          <w:szCs w:val="20"/>
        </w:rPr>
        <w:t xml:space="preserve">13/a edizione </w:t>
      </w:r>
      <w:r>
        <w:rPr>
          <w:rFonts w:ascii="Arial" w:eastAsia="Arial" w:hAnsi="Arial" w:cs="Arial"/>
          <w:bCs/>
          <w:sz w:val="20"/>
          <w:szCs w:val="20"/>
        </w:rPr>
        <w:t xml:space="preserve">proseguirà la prossima settimana nella sede della Camera di Commercio, con le ultime due giornate a tema, dedicate a Food &amp; Wine Tourism (29 novembre) e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Hospitality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(30 novembre). </w:t>
      </w:r>
    </w:p>
    <w:p w14:paraId="16553A18" w14:textId="77777777" w:rsidR="00F40B3E" w:rsidRDefault="00F40B3E" w:rsidP="00027DF7">
      <w:pPr>
        <w:spacing w:after="0" w:line="21" w:lineRule="atLeast"/>
        <w:jc w:val="both"/>
        <w:rPr>
          <w:rFonts w:ascii="Arial" w:eastAsia="Arial" w:hAnsi="Arial" w:cs="Arial"/>
          <w:i/>
          <w:sz w:val="20"/>
          <w:szCs w:val="20"/>
        </w:rPr>
      </w:pPr>
    </w:p>
    <w:p w14:paraId="1240BDBC" w14:textId="58BB950F" w:rsidR="00C651A7" w:rsidRDefault="00C651A7">
      <w:pPr>
        <w:spacing w:after="0" w:line="24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6606CC2F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Maggiori informazioni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www.bto.travel</w:t>
        </w:r>
      </w:hyperlink>
    </w:p>
    <w:p w14:paraId="2DD40C27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Per acquistare un biglietto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https://shop.bto.travel/negotio/</w:t>
      </w:r>
    </w:p>
    <w:p w14:paraId="3AE30F48" w14:textId="77777777" w:rsidR="00096D94" w:rsidRDefault="00096D94" w:rsidP="00027DF7">
      <w:pPr>
        <w:spacing w:after="0" w:line="252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3CE1233" w14:textId="77777777" w:rsidR="00096D94" w:rsidRDefault="00BF19E5" w:rsidP="00027DF7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BTO – Be Travel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Onlife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è un marchio di proprietà di Regione Toscana e Camera di Commercio di Firenze. L’organizzazione è affidata a Toscana Promozione Turistica,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PromoFirenze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- Azienda Speciale della Camera di Commercio di Firenze e Fondazione Sistema Toscana.</w:t>
      </w:r>
    </w:p>
    <w:p w14:paraId="039D0E97" w14:textId="77777777" w:rsidR="00096D94" w:rsidRDefault="00096D94" w:rsidP="00027DF7">
      <w:pPr>
        <w:spacing w:after="0" w:line="252" w:lineRule="auto"/>
        <w:rPr>
          <w:rFonts w:ascii="Arial" w:eastAsia="Arial" w:hAnsi="Arial" w:cs="Arial"/>
          <w:i/>
          <w:color w:val="222222"/>
          <w:sz w:val="20"/>
          <w:szCs w:val="20"/>
        </w:rPr>
      </w:pPr>
    </w:p>
    <w:p w14:paraId="3B456516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Media Partner: Travel Quotidiano, Guida Viaggi, L’agenzia di Viaggi, Trend, Quality Travel, </w:t>
      </w:r>
      <w:proofErr w:type="spellStart"/>
      <w:r>
        <w:rPr>
          <w:rFonts w:ascii="Arial" w:eastAsia="Arial" w:hAnsi="Arial" w:cs="Arial"/>
          <w:sz w:val="20"/>
          <w:szCs w:val="20"/>
        </w:rPr>
        <w:t>Turismo&amp;Attualità</w:t>
      </w:r>
      <w:proofErr w:type="spellEnd"/>
      <w:r>
        <w:rPr>
          <w:rFonts w:ascii="Arial" w:eastAsia="Arial" w:hAnsi="Arial" w:cs="Arial"/>
          <w:sz w:val="20"/>
          <w:szCs w:val="20"/>
        </w:rPr>
        <w:t>, Travel World e Pop Economy.</w:t>
      </w:r>
    </w:p>
    <w:p w14:paraId="7043D99A" w14:textId="77777777" w:rsidR="00096D94" w:rsidRDefault="00096D94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</w:p>
    <w:p w14:paraId="75FFD643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Contatti ufficio Stampa </w:t>
      </w:r>
    </w:p>
    <w:p w14:paraId="72CBC924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Mariangela Della Monica – Fondazione Sistema Toscana - </w:t>
      </w:r>
      <w:proofErr w:type="gramStart"/>
      <w:r>
        <w:rPr>
          <w:rFonts w:ascii="Arial" w:eastAsia="Arial" w:hAnsi="Arial" w:cs="Arial"/>
          <w:sz w:val="20"/>
          <w:szCs w:val="20"/>
        </w:rPr>
        <w:t>m.dellamonica@fst.it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334 6606721 </w:t>
      </w:r>
    </w:p>
    <w:p w14:paraId="0EF04D36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Chiarello Puliti &amp; Partners Francesca Puliti –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francesca@puliti.net</w:t>
        </w:r>
      </w:hyperlink>
      <w:r>
        <w:rPr>
          <w:rFonts w:ascii="Arial" w:eastAsia="Arial" w:hAnsi="Arial" w:cs="Arial"/>
          <w:sz w:val="20"/>
          <w:szCs w:val="20"/>
        </w:rPr>
        <w:t xml:space="preserve"> – 392 9475467</w:t>
      </w:r>
    </w:p>
    <w:p w14:paraId="33CED015" w14:textId="77777777" w:rsidR="00096D94" w:rsidRDefault="00BF19E5" w:rsidP="00027DF7">
      <w:pPr>
        <w:spacing w:after="0" w:line="25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The Gate </w:t>
      </w:r>
      <w:proofErr w:type="spellStart"/>
      <w:r>
        <w:rPr>
          <w:rFonts w:ascii="Arial" w:eastAsia="Arial" w:hAnsi="Arial" w:cs="Arial"/>
          <w:sz w:val="20"/>
          <w:szCs w:val="20"/>
        </w:rPr>
        <w:t>Communication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Valerio Tavani –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valerio@the-gate.it</w:t>
        </w:r>
      </w:hyperlink>
      <w:r>
        <w:rPr>
          <w:rFonts w:ascii="Arial" w:eastAsia="Arial" w:hAnsi="Arial" w:cs="Arial"/>
          <w:sz w:val="20"/>
          <w:szCs w:val="20"/>
        </w:rPr>
        <w:t xml:space="preserve"> - 339 6290620</w:t>
      </w:r>
    </w:p>
    <w:p w14:paraId="201189B3" w14:textId="77777777" w:rsidR="00096D94" w:rsidRDefault="00096D94">
      <w:pPr>
        <w:jc w:val="both"/>
      </w:pPr>
    </w:p>
    <w:sectPr w:rsidR="00096D94">
      <w:headerReference w:type="default" r:id="rId10"/>
      <w:footerReference w:type="default" r:id="rId11"/>
      <w:pgSz w:w="11906" w:h="16838"/>
      <w:pgMar w:top="212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C947" w14:textId="77777777" w:rsidR="00EC4BFD" w:rsidRDefault="00EC4BFD">
      <w:pPr>
        <w:spacing w:after="0" w:line="240" w:lineRule="auto"/>
      </w:pPr>
      <w:r>
        <w:separator/>
      </w:r>
    </w:p>
  </w:endnote>
  <w:endnote w:type="continuationSeparator" w:id="0">
    <w:p w14:paraId="37C901A8" w14:textId="77777777" w:rsidR="00EC4BFD" w:rsidRDefault="00EC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2235" w14:textId="77777777" w:rsidR="00096D94" w:rsidRDefault="00BF1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18E39F" wp14:editId="60E10235">
          <wp:simplePos x="0" y="0"/>
          <wp:positionH relativeFrom="column">
            <wp:posOffset>-901699</wp:posOffset>
          </wp:positionH>
          <wp:positionV relativeFrom="paragraph">
            <wp:posOffset>254000</wp:posOffset>
          </wp:positionV>
          <wp:extent cx="7558405" cy="778510"/>
          <wp:effectExtent l="0" t="0" r="0" b="0"/>
          <wp:wrapTopAndBottom distT="114300" distB="11430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617" b="22162"/>
                  <a:stretch>
                    <a:fillRect/>
                  </a:stretch>
                </pic:blipFill>
                <pic:spPr>
                  <a:xfrm>
                    <a:off x="0" y="0"/>
                    <a:ext cx="7558405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B1C" w14:textId="77777777" w:rsidR="00EC4BFD" w:rsidRDefault="00EC4BFD">
      <w:pPr>
        <w:spacing w:after="0" w:line="240" w:lineRule="auto"/>
      </w:pPr>
      <w:r>
        <w:separator/>
      </w:r>
    </w:p>
  </w:footnote>
  <w:footnote w:type="continuationSeparator" w:id="0">
    <w:p w14:paraId="2ABF803C" w14:textId="77777777" w:rsidR="00EC4BFD" w:rsidRDefault="00EC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21A9" w14:textId="77777777" w:rsidR="00096D94" w:rsidRDefault="00BF1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hidden="0" allowOverlap="1" wp14:anchorId="784926EF" wp14:editId="29679D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24623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94"/>
    <w:rsid w:val="00027DF7"/>
    <w:rsid w:val="00096D94"/>
    <w:rsid w:val="00124C32"/>
    <w:rsid w:val="0013029B"/>
    <w:rsid w:val="001E48D3"/>
    <w:rsid w:val="004036F9"/>
    <w:rsid w:val="004A6EB7"/>
    <w:rsid w:val="004F322E"/>
    <w:rsid w:val="00571768"/>
    <w:rsid w:val="00746EE3"/>
    <w:rsid w:val="007504A0"/>
    <w:rsid w:val="007669B2"/>
    <w:rsid w:val="00771151"/>
    <w:rsid w:val="00904164"/>
    <w:rsid w:val="00937A11"/>
    <w:rsid w:val="009B60B6"/>
    <w:rsid w:val="00A25DF1"/>
    <w:rsid w:val="00BF19E5"/>
    <w:rsid w:val="00C36E4E"/>
    <w:rsid w:val="00C651A7"/>
    <w:rsid w:val="00C96044"/>
    <w:rsid w:val="00CE217C"/>
    <w:rsid w:val="00D4191E"/>
    <w:rsid w:val="00D85620"/>
    <w:rsid w:val="00DB6671"/>
    <w:rsid w:val="00EC4BFD"/>
    <w:rsid w:val="00F27F1E"/>
    <w:rsid w:val="00F40B3E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FF9"/>
  <w15:docId w15:val="{68AA09EC-4DBA-4774-8029-E794FBC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7E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E4E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592"/>
  </w:style>
  <w:style w:type="paragraph" w:styleId="Pidipagina">
    <w:name w:val="footer"/>
    <w:basedOn w:val="Normale"/>
    <w:link w:val="PidipaginaCarattere"/>
    <w:uiPriority w:val="99"/>
    <w:unhideWhenUsed/>
    <w:rsid w:val="00447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59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@pulit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to.trav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rio@the-ga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wtEK7/QMyAQqJON+//XgLSyCw==">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</cp:lastModifiedBy>
  <cp:revision>2</cp:revision>
  <dcterms:created xsi:type="dcterms:W3CDTF">2021-12-03T16:02:00Z</dcterms:created>
  <dcterms:modified xsi:type="dcterms:W3CDTF">2021-12-03T16:02:00Z</dcterms:modified>
</cp:coreProperties>
</file>