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ED10" w14:textId="35CB29D6" w:rsidR="006B5126" w:rsidRPr="006F470C" w:rsidRDefault="006B5126" w:rsidP="006B512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</w:pPr>
      <w:r w:rsidRPr="006F470C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 xml:space="preserve">TORNA A FIRENZE BTO: 5 GIORNI TRA </w:t>
      </w:r>
      <w:r w:rsidR="002828C9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 xml:space="preserve">I </w:t>
      </w:r>
      <w:r w:rsidRPr="006F470C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 xml:space="preserve">BIG PLAYERS DEL TURISMO </w:t>
      </w:r>
    </w:p>
    <w:p w14:paraId="6DA5EF05" w14:textId="121D7DFC" w:rsidR="00CD2A6C" w:rsidRPr="006F470C" w:rsidRDefault="006B5126" w:rsidP="006B512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</w:pPr>
      <w:r w:rsidRPr="006F470C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>E OLOGRAMMI PER RIDEFINIRE IL TURISMO POST COVID</w:t>
      </w:r>
    </w:p>
    <w:p w14:paraId="0D21CB35" w14:textId="77777777" w:rsidR="006B5126" w:rsidRPr="00A815CA" w:rsidRDefault="006B5126" w:rsidP="0011087C">
      <w:pPr>
        <w:spacing w:after="0" w:line="72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237E8716" w14:textId="77777777" w:rsidR="00B71C4B" w:rsidRDefault="006B5126" w:rsidP="00B71C4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</w:pPr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Al via il 24 novembre con l’Opening Day in Palazzo Vecchio a cui parteciper</w:t>
      </w:r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anno,</w:t>
      </w:r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tra gli altri</w:t>
      </w:r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,</w:t>
      </w:r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</w:t>
      </w:r>
    </w:p>
    <w:p w14:paraId="45D15E60" w14:textId="77777777" w:rsidR="000A39BB" w:rsidRDefault="006B5126" w:rsidP="00B71C4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</w:pPr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il ministro del Turismo Massimo Garavaglia</w:t>
      </w:r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,</w:t>
      </w:r>
      <w:r w:rsidR="00B03A96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l’AD di ENIT Roberta Garibaldi</w:t>
      </w:r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e la DG </w:t>
      </w:r>
      <w:proofErr w:type="spellStart"/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Grow</w:t>
      </w:r>
      <w:proofErr w:type="spellEnd"/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della Commissione Europea Valentina </w:t>
      </w:r>
      <w:proofErr w:type="spellStart"/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Superti</w:t>
      </w:r>
      <w:proofErr w:type="spellEnd"/>
      <w:r w:rsidR="00B71C4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. </w:t>
      </w:r>
      <w:r w:rsidR="000A39BB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Più di </w:t>
      </w:r>
      <w:r w:rsidR="00CD2A6C"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100 appuntamenti,</w:t>
      </w:r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oltre 200 relatori,</w:t>
      </w:r>
      <w:r w:rsidR="00CD2A6C"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</w:t>
      </w:r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3 sedi, </w:t>
      </w:r>
    </w:p>
    <w:p w14:paraId="1988995A" w14:textId="33F1297D" w:rsidR="00CD2A6C" w:rsidRPr="00B03A96" w:rsidRDefault="00CD2A6C" w:rsidP="00B71C4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</w:pPr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format ibrido online e in presenza per la </w:t>
      </w:r>
      <w:proofErr w:type="gramStart"/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13a</w:t>
      </w:r>
      <w:proofErr w:type="gramEnd"/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edizione che avrà per tema “New </w:t>
      </w:r>
      <w:proofErr w:type="spellStart"/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Frictionless</w:t>
      </w:r>
      <w:proofErr w:type="spellEnd"/>
      <w:r w:rsidRPr="00636319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World”</w:t>
      </w:r>
      <w:r w:rsidR="00B03A96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.</w:t>
      </w:r>
    </w:p>
    <w:p w14:paraId="60E0D43D" w14:textId="77777777" w:rsidR="00CD2A6C" w:rsidRPr="00B03A96" w:rsidRDefault="00CD2A6C" w:rsidP="006F470C">
      <w:pPr>
        <w:spacing w:after="0" w:line="12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</w:pPr>
    </w:p>
    <w:p w14:paraId="2C965FE0" w14:textId="6BAA577A" w:rsidR="00C83350" w:rsidRPr="006B5126" w:rsidRDefault="00731CA7" w:rsidP="00EE616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r w:rsidRPr="006B5126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Firenze</w:t>
      </w:r>
      <w:r w:rsidR="00CD2A6C" w:rsidRPr="006B5126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, </w:t>
      </w:r>
      <w:r w:rsidRPr="006B5126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22</w:t>
      </w:r>
      <w:r w:rsidR="00CD2A6C" w:rsidRPr="006B5126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 xml:space="preserve"> novembre 2021 </w:t>
      </w:r>
      <w:r w:rsidR="00325411" w:rsidRPr="006B5126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–</w:t>
      </w:r>
      <w:r w:rsidR="00CD2A6C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Mancano ormai poche ore al via ufficiale </w:t>
      </w:r>
      <w:r w:rsidR="000A39BB">
        <w:rPr>
          <w:rFonts w:ascii="Arial" w:hAnsi="Arial" w:cs="Arial"/>
          <w:color w:val="000000" w:themeColor="text1"/>
          <w:sz w:val="20"/>
          <w:szCs w:val="20"/>
          <w:lang w:val="it-IT"/>
        </w:rPr>
        <w:t>della</w:t>
      </w:r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proofErr w:type="gramStart"/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13</w:t>
      </w:r>
      <w:r w:rsidR="002828C9">
        <w:rPr>
          <w:rFonts w:ascii="Arial" w:hAnsi="Arial" w:cs="Arial"/>
          <w:color w:val="000000" w:themeColor="text1"/>
          <w:sz w:val="20"/>
          <w:szCs w:val="20"/>
          <w:lang w:val="it-IT"/>
        </w:rPr>
        <w:t>a</w:t>
      </w:r>
      <w:proofErr w:type="gramEnd"/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edizione di </w:t>
      </w:r>
      <w:r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BTO – Be Travel </w:t>
      </w:r>
      <w:proofErr w:type="spellStart"/>
      <w:r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Onlife</w:t>
      </w:r>
      <w:proofErr w:type="spellEnd"/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 programma il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C83350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24 novembre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nel </w:t>
      </w:r>
      <w:r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Salone dei Cinquecento</w:t>
      </w:r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di </w:t>
      </w:r>
      <w:r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Palazzo Vecchio</w:t>
      </w:r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a </w:t>
      </w:r>
      <w:r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Firenze</w:t>
      </w:r>
      <w:r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. T</w:t>
      </w:r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ra i protagonisti </w:t>
      </w:r>
      <w:r w:rsidR="002828C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della giornata inaugurale che potrà essere seguita eccezionalmente anche </w:t>
      </w:r>
      <w:r w:rsidR="002828C9" w:rsidRPr="002828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online sui canali </w:t>
      </w:r>
      <w:r w:rsidR="002828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Facebook e </w:t>
      </w:r>
      <w:proofErr w:type="spellStart"/>
      <w:r w:rsidR="002828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Y</w:t>
      </w:r>
      <w:r w:rsidR="0018619B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o</w:t>
      </w:r>
      <w:r w:rsidR="002828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utube</w:t>
      </w:r>
      <w:proofErr w:type="spellEnd"/>
      <w:r w:rsidR="002828C9" w:rsidRPr="002828C9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di BTO</w:t>
      </w:r>
      <w:r w:rsidR="002828C9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ci saranno anche gli </w:t>
      </w:r>
      <w:r w:rsidR="00EE616F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ologrammi</w:t>
      </w:r>
      <w:r w:rsidR="0067304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La </w:t>
      </w:r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manifestazione 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dedicata al Travel 2.0, nata e radicata a Firenze</w:t>
      </w:r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8C2992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volge da sempre il suo sguardo </w:t>
      </w:r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sull’evoluzione del binomio tra turismo e innovazione, </w:t>
      </w:r>
      <w:r w:rsidR="007F719E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</w:t>
      </w:r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anticipa </w:t>
      </w:r>
      <w:proofErr w:type="gramStart"/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i trend</w:t>
      </w:r>
      <w:proofErr w:type="gramEnd"/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ancora </w:t>
      </w:r>
      <w:r w:rsidR="007F719E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prima </w:t>
      </w:r>
      <w:r w:rsidR="00EE616F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le nuove mode si affermino. 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Come accadde anni fa per la </w:t>
      </w:r>
      <w:r w:rsidR="008C2992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diffusione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del fenomeno Airbnb, passando d</w:t>
      </w:r>
      <w:r w:rsidR="007F719E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a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 robot </w:t>
      </w:r>
      <w:r w:rsidR="00B53216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umanoidi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con funzioni di concierge fino ai chip sottopelle in grado di aprire la porta del</w:t>
      </w:r>
      <w:r w:rsidR="00B53216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la</w:t>
      </w:r>
      <w:r w:rsidR="00C83350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camera in hotel. </w:t>
      </w:r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BTO2021 si snoderà in </w:t>
      </w:r>
      <w:r w:rsidR="006B5126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altre </w:t>
      </w:r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4 giornate tematiche – 25, 26, 29 e 30 novembre –</w:t>
      </w:r>
      <w:r w:rsidR="00DC3247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 un </w:t>
      </w:r>
      <w:r w:rsidR="00DC3247" w:rsidRPr="006B512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viaggio tra innovazione e ospitalità che porterà a</w:t>
      </w:r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 </w:t>
      </w:r>
      <w:r w:rsidR="00DC3247" w:rsidRPr="006B512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Firenze alcuni tra i </w:t>
      </w:r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più importati player del settore</w:t>
      </w:r>
      <w:r w:rsidR="00DC3247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BTO – Be Travel </w:t>
      </w:r>
      <w:proofErr w:type="spellStart"/>
      <w:r w:rsidR="00DC3247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Onlife</w:t>
      </w:r>
      <w:proofErr w:type="spellEnd"/>
      <w:r w:rsidR="00DC3247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è un evento di </w:t>
      </w:r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Regione Toscana e Camera di Commercio di Firenze</w:t>
      </w:r>
      <w:r w:rsidR="00DC3247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da sempre attente alla competitività del turismo connesso alla sfida dell’innovazione digitale. L’organizzazione è affidata a </w:t>
      </w:r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Toscana Promozione Turistica, </w:t>
      </w:r>
      <w:proofErr w:type="spellStart"/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PromoFirenze</w:t>
      </w:r>
      <w:proofErr w:type="spellEnd"/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="00DC3247" w:rsidRPr="006B5126"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="00DC3247"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Fondazione Sistema Toscana.</w:t>
      </w:r>
    </w:p>
    <w:p w14:paraId="59C8946F" w14:textId="7EF354C4" w:rsidR="004671F3" w:rsidRDefault="004671F3" w:rsidP="00636319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5807D95D" w14:textId="34928D3B" w:rsidR="004671F3" w:rsidRPr="007F719E" w:rsidRDefault="006B5126" w:rsidP="00EE616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6B512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L’Opening Day del 24 novembr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si aprirà con gli interventi del ministro del Turismo </w:t>
      </w:r>
      <w:r w:rsidR="004671F3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Massimo Garavaglia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del presidente della Regione Toscana </w:t>
      </w:r>
      <w:r w:rsidR="004671F3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Eugenio Giani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insieme all’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>A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ssessore 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>comunale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al Turismo </w:t>
      </w:r>
      <w:r w:rsidR="004671F3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Cecilia Del Re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al presidente della Camera di Commercio di Firenze </w:t>
      </w:r>
      <w:r w:rsidR="004671F3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Leonardo </w:t>
      </w:r>
      <w:proofErr w:type="spellStart"/>
      <w:r w:rsidR="004671F3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Bassilichi</w:t>
      </w:r>
      <w:proofErr w:type="spellEnd"/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al direttore scientifico di BTO2021 </w:t>
      </w:r>
      <w:r w:rsidR="004671F3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Francesco Tapinassi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per poi entrare nel vivo 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>con la sessione</w:t>
      </w:r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7F719E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“Visione”</w:t>
      </w:r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>che vedrà sul palco</w:t>
      </w:r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ospiti 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nazionali e internazionali tra cui </w:t>
      </w:r>
      <w:r w:rsidR="00AE34D3" w:rsidRPr="00AE34D3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Valentina </w:t>
      </w:r>
      <w:proofErr w:type="spellStart"/>
      <w:r w:rsidR="00AE34D3" w:rsidRPr="00AE34D3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Superti</w:t>
      </w:r>
      <w:proofErr w:type="spellEnd"/>
      <w:r w:rsidR="00AE34D3" w:rsidRP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DG </w:t>
      </w:r>
      <w:proofErr w:type="spellStart"/>
      <w:r w:rsidR="00AE34D3" w:rsidRPr="00AE34D3">
        <w:rPr>
          <w:rFonts w:ascii="Arial" w:hAnsi="Arial" w:cs="Arial"/>
          <w:color w:val="000000" w:themeColor="text1"/>
          <w:sz w:val="20"/>
          <w:szCs w:val="20"/>
          <w:lang w:val="it-IT"/>
        </w:rPr>
        <w:t>Grow</w:t>
      </w:r>
      <w:proofErr w:type="spellEnd"/>
      <w:r w:rsidR="00AE34D3" w:rsidRP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- Commissione Europea</w:t>
      </w:r>
      <w:r w:rsidR="00AE34D3" w:rsidRPr="00AE34D3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,</w:t>
      </w:r>
      <w:r w:rsidR="00AE34D3" w:rsidRPr="00AE34D3">
        <w:rPr>
          <w:b/>
          <w:bCs/>
          <w:lang w:val="it-IT"/>
        </w:rPr>
        <w:t xml:space="preserve"> </w:t>
      </w:r>
      <w:r w:rsidR="00AE34D3" w:rsidRPr="00AE34D3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Maud Bailly</w:t>
      </w:r>
      <w:r w:rsidR="00AE34D3" w:rsidRP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di </w:t>
      </w:r>
      <w:r w:rsidR="00AE34D3" w:rsidRPr="00AE34D3">
        <w:rPr>
          <w:rFonts w:ascii="Arial" w:hAnsi="Arial" w:cs="Arial"/>
          <w:color w:val="000000" w:themeColor="text1"/>
          <w:sz w:val="20"/>
          <w:szCs w:val="20"/>
          <w:lang w:val="it-IT"/>
        </w:rPr>
        <w:t>Accor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</w:t>
      </w:r>
      <w:r w:rsidR="00AE34D3" w:rsidRPr="00AE34D3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Jane </w:t>
      </w:r>
      <w:proofErr w:type="spellStart"/>
      <w:r w:rsidR="00AE34D3" w:rsidRPr="00AE34D3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Sun</w:t>
      </w:r>
      <w:proofErr w:type="spellEnd"/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di</w:t>
      </w:r>
      <w:r w:rsidR="00AE34D3" w:rsidRP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Trip.com Group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Nel pomeriggio al via la sessione </w:t>
      </w:r>
      <w:r w:rsidR="007F719E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“Focus”,</w:t>
      </w:r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 cui i verranno fornite alcune anticipazioni dei </w:t>
      </w:r>
      <w:r w:rsidR="007F719E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quattro </w:t>
      </w:r>
      <w:proofErr w:type="spellStart"/>
      <w:r w:rsidR="007F719E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topic</w:t>
      </w:r>
      <w:proofErr w:type="spellEnd"/>
      <w:r w:rsidR="007F719E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delle giornate successive</w:t>
      </w:r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(digital </w:t>
      </w:r>
      <w:proofErr w:type="spellStart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>innovation</w:t>
      </w:r>
      <w:proofErr w:type="spellEnd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proofErr w:type="spellStart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>destination</w:t>
      </w:r>
      <w:proofErr w:type="spellEnd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>, food &amp;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>wine</w:t>
      </w:r>
      <w:proofErr w:type="spellEnd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proofErr w:type="spellStart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>hospitality</w:t>
      </w:r>
      <w:proofErr w:type="spellEnd"/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) attraverso </w:t>
      </w:r>
      <w:r w:rsidR="007F719E" w:rsidRPr="007F719E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tavole rotonde</w:t>
      </w:r>
      <w:r w:rsidR="007F719E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 cui parteciperanno </w:t>
      </w:r>
      <w:r w:rsidR="00AE34D3">
        <w:rPr>
          <w:rFonts w:ascii="Arial" w:hAnsi="Arial" w:cs="Arial"/>
          <w:color w:val="000000" w:themeColor="text1"/>
          <w:sz w:val="20"/>
          <w:szCs w:val="20"/>
          <w:lang w:val="it-IT"/>
        </w:rPr>
        <w:t>speaker</w:t>
      </w:r>
      <w:r w:rsidR="004671F3" w:rsidRPr="007F719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 presenza, collegati via web ma non solo.</w:t>
      </w:r>
      <w:r w:rsidR="002828C9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14:paraId="09F42FF0" w14:textId="77777777" w:rsidR="005D6ACB" w:rsidRDefault="005D6ACB" w:rsidP="006F470C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39957315" w14:textId="1EAF3918" w:rsidR="00B53216" w:rsidRDefault="00EE616F" w:rsidP="00B5321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Gli ologrammi di </w:t>
      </w:r>
      <w:r w:rsidR="000A39BB" w:rsidRPr="00AE34D3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Roberta Garibaldi</w:t>
      </w:r>
      <w:r w:rsidR="000A39BB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Ad di </w:t>
      </w:r>
      <w:proofErr w:type="spellStart"/>
      <w:r w:rsidR="000A39BB">
        <w:rPr>
          <w:rFonts w:ascii="Arial" w:hAnsi="Arial" w:cs="Arial"/>
          <w:color w:val="000000" w:themeColor="text1"/>
          <w:sz w:val="20"/>
          <w:szCs w:val="20"/>
          <w:lang w:val="it-IT"/>
        </w:rPr>
        <w:t>Enit</w:t>
      </w:r>
      <w:proofErr w:type="spellEnd"/>
      <w:r w:rsidR="000A39BB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, </w:t>
      </w:r>
      <w:r w:rsidRPr="00C83350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Marco Gilardi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Operations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it-IT"/>
        </w:rPr>
        <w:t>Direction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Italy &amp; Usa </w:t>
      </w:r>
      <w:r w:rsidRPr="00325411">
        <w:rPr>
          <w:rFonts w:ascii="Arial" w:hAnsi="Arial" w:cs="Arial"/>
          <w:color w:val="000000" w:themeColor="text1"/>
          <w:sz w:val="20"/>
          <w:szCs w:val="20"/>
          <w:lang w:val="it-IT"/>
        </w:rPr>
        <w:t>NH Hotel Group</w:t>
      </w:r>
      <w:r w:rsidR="00FE645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Pr="00C83350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Massimo Canducci</w:t>
      </w:r>
      <w:r w:rsidRPr="003254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EE616F">
        <w:rPr>
          <w:rFonts w:ascii="Arial" w:hAnsi="Arial" w:cs="Arial"/>
          <w:color w:val="000000" w:themeColor="text1"/>
          <w:sz w:val="20"/>
          <w:szCs w:val="20"/>
          <w:lang w:val="it-IT"/>
        </w:rPr>
        <w:t>Chief</w:t>
      </w:r>
      <w:proofErr w:type="spellEnd"/>
      <w:r w:rsidRPr="00EE616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Innovation </w:t>
      </w:r>
      <w:proofErr w:type="spellStart"/>
      <w:r w:rsidRPr="00EE616F">
        <w:rPr>
          <w:rFonts w:ascii="Arial" w:hAnsi="Arial" w:cs="Arial"/>
          <w:color w:val="000000" w:themeColor="text1"/>
          <w:sz w:val="20"/>
          <w:szCs w:val="20"/>
          <w:lang w:val="it-IT"/>
        </w:rPr>
        <w:t>Officer</w:t>
      </w:r>
      <w:proofErr w:type="spellEnd"/>
      <w:r w:rsidRPr="00EE616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Engineering</w:t>
      </w:r>
      <w:r w:rsidR="00FE645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</w:t>
      </w:r>
      <w:r w:rsidR="00FE645A" w:rsidRPr="00FE645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Simone </w:t>
      </w:r>
      <w:proofErr w:type="spellStart"/>
      <w:r w:rsidR="00FE645A" w:rsidRPr="00FE645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Puorto</w:t>
      </w:r>
      <w:proofErr w:type="spellEnd"/>
      <w:r w:rsidR="00FE645A" w:rsidRPr="00FE645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Founder Travel </w:t>
      </w:r>
      <w:proofErr w:type="spellStart"/>
      <w:r w:rsidR="00FE645A" w:rsidRPr="00FE645A">
        <w:rPr>
          <w:rFonts w:ascii="Arial" w:hAnsi="Arial" w:cs="Arial"/>
          <w:color w:val="000000" w:themeColor="text1"/>
          <w:sz w:val="20"/>
          <w:szCs w:val="20"/>
          <w:lang w:val="it-IT"/>
        </w:rPr>
        <w:t>Singularity</w:t>
      </w:r>
      <w:proofErr w:type="spellEnd"/>
      <w:r w:rsidR="00FE645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faranno la loro apparizione sul palco </w:t>
      </w:r>
      <w:r w:rsidR="00C8335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del </w:t>
      </w:r>
      <w:r w:rsidR="00C83350" w:rsidRPr="00C83350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Salone di Cinquecento</w:t>
      </w:r>
      <w:r w:rsidR="00C8335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in dimensione reale, interagendo con i moderatori. </w:t>
      </w:r>
      <w:r w:rsidR="00FE645A">
        <w:rPr>
          <w:rFonts w:ascii="Arial" w:hAnsi="Arial" w:cs="Arial"/>
          <w:color w:val="000000" w:themeColor="text1"/>
          <w:sz w:val="20"/>
          <w:szCs w:val="20"/>
          <w:lang w:val="it-IT"/>
        </w:rPr>
        <w:t>È</w:t>
      </w:r>
      <w:r w:rsidR="00C8335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l’azienda </w:t>
      </w:r>
      <w:r w:rsidR="00D06AB5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pisana </w:t>
      </w:r>
      <w:proofErr w:type="spellStart"/>
      <w:r w:rsidR="00D06AB5">
        <w:rPr>
          <w:rFonts w:ascii="Arial" w:hAnsi="Arial" w:cs="Arial"/>
          <w:color w:val="000000" w:themeColor="text1"/>
          <w:sz w:val="20"/>
          <w:szCs w:val="20"/>
          <w:lang w:val="it-IT"/>
        </w:rPr>
        <w:t>Alkedo</w:t>
      </w:r>
      <w:proofErr w:type="spellEnd"/>
      <w:r w:rsidR="000A39BB" w:rsidRPr="000A39BB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</w:t>
      </w:r>
      <w:r w:rsidR="000A39BB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roduzioni 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 curare la parte tecnica di quella che loro stessi definiscono </w:t>
      </w:r>
      <w:proofErr w:type="spellStart"/>
      <w:r w:rsidR="00B53216" w:rsidRPr="00B5321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Holopresenza</w:t>
      </w:r>
      <w:proofErr w:type="spellEnd"/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e cioè </w:t>
      </w:r>
      <w:r w:rsidR="00B53216" w:rsidRPr="00C83350">
        <w:rPr>
          <w:rFonts w:ascii="Arial" w:hAnsi="Arial" w:cs="Arial"/>
          <w:color w:val="000000" w:themeColor="text1"/>
          <w:sz w:val="20"/>
          <w:szCs w:val="20"/>
          <w:lang w:val="it-IT"/>
        </w:rPr>
        <w:t>un sistema che utilizza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B53216" w:rsidRPr="00C83350">
        <w:rPr>
          <w:rFonts w:ascii="Arial" w:hAnsi="Arial" w:cs="Arial"/>
          <w:color w:val="000000" w:themeColor="text1"/>
          <w:sz w:val="20"/>
          <w:szCs w:val="20"/>
          <w:lang w:val="it-IT"/>
        </w:rPr>
        <w:t>l’illusione ottica dell’ologramma integrandola in un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B53216" w:rsidRPr="00C83350">
        <w:rPr>
          <w:rFonts w:ascii="Arial" w:hAnsi="Arial" w:cs="Arial"/>
          <w:color w:val="000000" w:themeColor="text1"/>
          <w:sz w:val="20"/>
          <w:szCs w:val="20"/>
          <w:lang w:val="it-IT"/>
        </w:rPr>
        <w:t>contesto reale senza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B53216" w:rsidRPr="00C8335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l’utilizzo di supporti visivi 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>come</w:t>
      </w:r>
      <w:r w:rsidR="00B53216" w:rsidRPr="00C8335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occhiali o visori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  <w:r w:rsidR="00B53216" w:rsidRPr="00B53216">
        <w:rPr>
          <w:rFonts w:ascii="Arial" w:hAnsi="Arial" w:cs="Arial"/>
          <w:color w:val="000000" w:themeColor="text1"/>
          <w:sz w:val="20"/>
          <w:szCs w:val="20"/>
          <w:lang w:val="it-IT"/>
        </w:rPr>
        <w:t>Il sistema dell’</w:t>
      </w:r>
      <w:proofErr w:type="spellStart"/>
      <w:r w:rsidR="00B53216" w:rsidRPr="00B53216">
        <w:rPr>
          <w:rFonts w:ascii="Arial" w:hAnsi="Arial" w:cs="Arial"/>
          <w:color w:val="000000" w:themeColor="text1"/>
          <w:sz w:val="20"/>
          <w:szCs w:val="20"/>
          <w:lang w:val="it-IT"/>
        </w:rPr>
        <w:t>H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>olopresenza</w:t>
      </w:r>
      <w:proofErr w:type="spellEnd"/>
      <w:r w:rsidR="00B53216" w:rsidRP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può essere utilizzato in numerosi </w:t>
      </w:r>
      <w:r w:rsidR="00D06AB5" w:rsidRPr="00B53216">
        <w:rPr>
          <w:rFonts w:ascii="Arial" w:hAnsi="Arial" w:cs="Arial"/>
          <w:color w:val="000000" w:themeColor="text1"/>
          <w:sz w:val="20"/>
          <w:szCs w:val="20"/>
          <w:lang w:val="it-IT"/>
        </w:rPr>
        <w:t>ambiti,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tra cui il </w:t>
      </w:r>
      <w:r w:rsidR="00B53216" w:rsidRPr="00B5321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turismo business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che con </w:t>
      </w:r>
      <w:r w:rsidR="0067304E">
        <w:rPr>
          <w:rFonts w:ascii="Arial" w:hAnsi="Arial" w:cs="Arial"/>
          <w:color w:val="000000" w:themeColor="text1"/>
          <w:sz w:val="20"/>
          <w:szCs w:val="20"/>
          <w:lang w:val="it-IT"/>
        </w:rPr>
        <w:t>le sue migliaia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di congressi e meeting </w:t>
      </w:r>
      <w:r w:rsidR="008C2992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ogni anno, </w:t>
      </w:r>
      <w:r w:rsidR="00B53216">
        <w:rPr>
          <w:rFonts w:ascii="Arial" w:hAnsi="Arial" w:cs="Arial"/>
          <w:color w:val="000000" w:themeColor="text1"/>
          <w:sz w:val="20"/>
          <w:szCs w:val="20"/>
          <w:lang w:val="it-IT"/>
        </w:rPr>
        <w:t>rappresenta l’1% del PIL nazionale (dato 2019)</w:t>
      </w:r>
      <w:r w:rsidR="00A00C52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5EF4837D" w14:textId="77777777" w:rsidR="005D6ACB" w:rsidRPr="00B53216" w:rsidRDefault="005D6ACB" w:rsidP="006F470C">
      <w:pPr>
        <w:spacing w:after="0" w:line="192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1FDF046D" w14:textId="3B48180F" w:rsidR="00D454B8" w:rsidRDefault="008C2992" w:rsidP="00D454B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il tema del turismo </w:t>
      </w:r>
      <w:r w:rsidR="005D6ACB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d’affari 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sarà al centro della ricerca di </w:t>
      </w:r>
      <w:r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Sociometrica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D6ACB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dal titolo "</w:t>
      </w:r>
      <w:r w:rsidR="005D6ACB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Il futuro del turismo business in Italia</w:t>
      </w:r>
      <w:r w:rsidR="005D6ACB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" 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verrà </w:t>
      </w:r>
      <w:r w:rsidR="0067304E">
        <w:rPr>
          <w:rFonts w:ascii="Arial" w:hAnsi="Arial" w:cs="Arial"/>
          <w:color w:val="000000" w:themeColor="text1"/>
          <w:sz w:val="20"/>
          <w:szCs w:val="20"/>
          <w:lang w:val="it-IT"/>
        </w:rPr>
        <w:t>presentata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 anteprima </w:t>
      </w:r>
      <w:r w:rsidR="0067304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 BTO 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il 24/11 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da </w:t>
      </w:r>
      <w:r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Antonio </w:t>
      </w:r>
      <w:proofErr w:type="spellStart"/>
      <w:r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Preiti</w:t>
      </w:r>
      <w:proofErr w:type="spellEnd"/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, professore all’Università di Firenze. Lo studio</w:t>
      </w:r>
      <w:r w:rsidR="00093177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67304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093177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vedrà anche una presentazione più estesa il 30/11, 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ha preso in esame </w:t>
      </w:r>
      <w:r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2500 aziende 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 tutta Italia sull'impatto del Covid su viaggi d'affari, </w:t>
      </w:r>
      <w:proofErr w:type="gramStart"/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meeting</w:t>
      </w:r>
      <w:proofErr w:type="gramEnd"/>
      <w:r w:rsidR="005D6ACB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congressi</w:t>
      </w:r>
      <w:r w:rsidR="005D6ACB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</w:t>
      </w:r>
      <w:r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viaggi di istruzione</w:t>
      </w:r>
      <w:r w:rsidR="005D6ACB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 dati saranno protagonisti anche nell’atteso panel 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 programma sempre il 24 e </w:t>
      </w:r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dedicato a </w:t>
      </w:r>
      <w:r w:rsidR="007F719E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Google Trends e Google </w:t>
      </w:r>
      <w:proofErr w:type="spellStart"/>
      <w:r w:rsidR="007F719E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Destination</w:t>
      </w:r>
      <w:proofErr w:type="spellEnd"/>
      <w:r w:rsidR="007F719E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Insights </w:t>
      </w:r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in cui interverranno</w:t>
      </w:r>
      <w:r w:rsidR="007F719E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Furio </w:t>
      </w:r>
      <w:proofErr w:type="spellStart"/>
      <w:r w:rsidR="007F719E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Gianforme</w:t>
      </w:r>
      <w:proofErr w:type="spellEnd"/>
      <w:r w:rsidR="007F719E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Industry Head Travel, Apps &amp; </w:t>
      </w:r>
      <w:proofErr w:type="spellStart"/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Education</w:t>
      </w:r>
      <w:proofErr w:type="spellEnd"/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Google e </w:t>
      </w:r>
      <w:r w:rsidR="007F719E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Giovanni Benassi</w:t>
      </w:r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Analytical</w:t>
      </w:r>
      <w:proofErr w:type="spellEnd"/>
      <w:r w:rsidR="007F719E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Lead per il Travel Google.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La ricerca di </w:t>
      </w:r>
      <w:r w:rsidR="00675E95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Ipsos</w:t>
      </w:r>
      <w:r w:rsid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“</w:t>
      </w:r>
      <w:r w:rsidR="006F470C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Turismo eno-gastronomico: il rilancio sostenibile dell’Italia</w:t>
      </w:r>
      <w:r w:rsid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”,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verrà illustrata in anteprima il 29 novembre durante la giornata con focus sul Food and </w:t>
      </w:r>
      <w:proofErr w:type="spellStart"/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wine</w:t>
      </w:r>
      <w:proofErr w:type="spellEnd"/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E la </w:t>
      </w:r>
      <w:r w:rsidR="00675E95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Toscana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F1452B">
        <w:rPr>
          <w:rFonts w:ascii="Arial" w:hAnsi="Arial" w:cs="Arial"/>
          <w:color w:val="000000" w:themeColor="text1"/>
          <w:sz w:val="20"/>
          <w:szCs w:val="20"/>
          <w:lang w:val="it-IT"/>
        </w:rPr>
        <w:t>ne uscirà da protagonista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risultando al </w:t>
      </w:r>
      <w:r w:rsidR="00675E95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secondo posto tra le regioni italiane </w:t>
      </w:r>
      <w:r w:rsidR="00093177">
        <w:rPr>
          <w:rFonts w:ascii="Arial" w:hAnsi="Arial" w:cs="Arial"/>
          <w:color w:val="000000" w:themeColor="text1"/>
          <w:sz w:val="20"/>
          <w:szCs w:val="20"/>
          <w:lang w:val="it-IT"/>
        </w:rPr>
        <w:t>in grado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di</w:t>
      </w:r>
      <w:r w:rsidR="00675E95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raccontare </w:t>
      </w:r>
      <w:r w:rsidR="00093177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meglio </w:t>
      </w:r>
      <w:r w:rsidR="00675E95" w:rsidRPr="006F470C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la propria eccellenza enogastronomica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dopo la Sicilia e prima di </w:t>
      </w:r>
      <w:r w:rsidR="00D06AB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>Emilia-Romagna</w:t>
      </w:r>
      <w:r w:rsidR="00675E95" w:rsidRPr="006F470C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Puglia e Campania. </w:t>
      </w:r>
    </w:p>
    <w:p w14:paraId="7016647F" w14:textId="77777777" w:rsidR="00D454B8" w:rsidRDefault="00D454B8" w:rsidP="0011087C">
      <w:pPr>
        <w:spacing w:after="0" w:line="168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60B4651E" w14:textId="1758EC8A" w:rsidR="00D454B8" w:rsidRPr="00D454B8" w:rsidRDefault="00A00C52" w:rsidP="00D454B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Riflettori puntati </w:t>
      </w:r>
      <w:r w:rsidR="00093177">
        <w:rPr>
          <w:rFonts w:ascii="Arial" w:eastAsia="Times New Roman" w:hAnsi="Arial" w:cs="Arial"/>
          <w:color w:val="auto"/>
          <w:sz w:val="20"/>
          <w:szCs w:val="20"/>
          <w:lang w:val="it-IT"/>
        </w:rPr>
        <w:t>ancora</w:t>
      </w:r>
      <w:r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sulla Toscana il 26/</w:t>
      </w:r>
      <w:r w:rsidR="001A647D">
        <w:rPr>
          <w:rFonts w:ascii="Arial" w:eastAsia="Times New Roman" w:hAnsi="Arial" w:cs="Arial"/>
          <w:color w:val="auto"/>
          <w:sz w:val="20"/>
          <w:szCs w:val="20"/>
          <w:lang w:val="it-IT"/>
        </w:rPr>
        <w:t>1</w:t>
      </w:r>
      <w:r>
        <w:rPr>
          <w:rFonts w:ascii="Arial" w:eastAsia="Times New Roman" w:hAnsi="Arial" w:cs="Arial"/>
          <w:color w:val="auto"/>
          <w:sz w:val="20"/>
          <w:szCs w:val="20"/>
          <w:lang w:val="it-IT"/>
        </w:rPr>
        <w:t>1 in occasione del panel “</w:t>
      </w:r>
      <w:r w:rsidRPr="002B5C75">
        <w:rPr>
          <w:rFonts w:ascii="Arial" w:eastAsia="Times New Roman" w:hAnsi="Arial" w:cs="Arial"/>
          <w:b/>
          <w:bCs/>
          <w:color w:val="auto"/>
          <w:sz w:val="20"/>
          <w:szCs w:val="20"/>
          <w:lang w:val="it-IT"/>
        </w:rPr>
        <w:t>Smart Tuscany</w:t>
      </w:r>
      <w:r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” in cui verranno illustrati </w:t>
      </w:r>
      <w:r w:rsidRPr="006F470C">
        <w:rPr>
          <w:rFonts w:ascii="Arial" w:hAnsi="Arial"/>
          <w:color w:val="000000" w:themeColor="text1"/>
          <w:sz w:val="20"/>
          <w:szCs w:val="20"/>
          <w:lang w:val="it-IT"/>
        </w:rPr>
        <w:t xml:space="preserve">gli step per la ridefinizione della </w:t>
      </w:r>
      <w:r w:rsidRPr="00987EED">
        <w:rPr>
          <w:rFonts w:ascii="Arial" w:hAnsi="Arial"/>
          <w:color w:val="000000" w:themeColor="text1"/>
          <w:sz w:val="20"/>
          <w:szCs w:val="20"/>
          <w:lang w:val="it-IT"/>
        </w:rPr>
        <w:t xml:space="preserve">nuova architettura dell’informazione di </w:t>
      </w:r>
      <w:r w:rsidRPr="00987EED"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>visittuscany.com</w:t>
      </w:r>
      <w:r w:rsidRPr="00987EED">
        <w:rPr>
          <w:rFonts w:ascii="Arial" w:hAnsi="Arial"/>
          <w:color w:val="000000" w:themeColor="text1"/>
          <w:sz w:val="20"/>
          <w:szCs w:val="20"/>
          <w:lang w:val="it-IT"/>
        </w:rPr>
        <w:t xml:space="preserve">, la struttura del futuro </w:t>
      </w:r>
      <w:proofErr w:type="spellStart"/>
      <w:r w:rsidRPr="00987EED"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>Destination</w:t>
      </w:r>
      <w:proofErr w:type="spellEnd"/>
      <w:r w:rsidRPr="00987EED"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>M</w:t>
      </w:r>
      <w:r w:rsidRPr="00987EED"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 xml:space="preserve">anagement </w:t>
      </w:r>
      <w:r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>S</w:t>
      </w:r>
      <w:r w:rsidRPr="00987EED"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>ystem regionale</w:t>
      </w:r>
      <w:r w:rsidRPr="00987EED">
        <w:rPr>
          <w:rFonts w:ascii="Arial" w:hAnsi="Arial"/>
          <w:color w:val="000000" w:themeColor="text1"/>
          <w:sz w:val="20"/>
          <w:szCs w:val="20"/>
          <w:lang w:val="it-IT"/>
        </w:rPr>
        <w:t xml:space="preserve"> e le novità dell’</w:t>
      </w:r>
      <w:r w:rsidRPr="00987EED"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>Osservatorio turistico di destinazione.</w:t>
      </w:r>
      <w:r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Pr="006F470C">
        <w:rPr>
          <w:rFonts w:ascii="Arial" w:hAnsi="Arial"/>
          <w:color w:val="000000" w:themeColor="text1"/>
          <w:sz w:val="20"/>
          <w:szCs w:val="20"/>
          <w:lang w:val="it-IT"/>
        </w:rPr>
        <w:t>Parteciperanno l’assessore al Turismo</w:t>
      </w:r>
      <w:r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Pr="006F470C">
        <w:rPr>
          <w:rFonts w:ascii="Arial" w:hAnsi="Arial"/>
          <w:color w:val="000000" w:themeColor="text1"/>
          <w:sz w:val="20"/>
          <w:szCs w:val="20"/>
          <w:lang w:val="it-IT"/>
        </w:rPr>
        <w:t xml:space="preserve">della Regione Toscana </w:t>
      </w:r>
      <w:r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 xml:space="preserve">Leonardo Marras, </w:t>
      </w:r>
      <w:r>
        <w:rPr>
          <w:rFonts w:ascii="Arial" w:hAnsi="Arial"/>
          <w:color w:val="000000" w:themeColor="text1"/>
          <w:sz w:val="20"/>
          <w:szCs w:val="20"/>
          <w:lang w:val="it-IT"/>
        </w:rPr>
        <w:t xml:space="preserve">i </w:t>
      </w:r>
      <w:r w:rsidRPr="006F470C">
        <w:rPr>
          <w:rFonts w:ascii="Arial" w:hAnsi="Arial"/>
          <w:color w:val="000000" w:themeColor="text1"/>
          <w:sz w:val="20"/>
          <w:szCs w:val="20"/>
          <w:lang w:val="it-IT"/>
        </w:rPr>
        <w:t>direttor</w:t>
      </w:r>
      <w:r>
        <w:rPr>
          <w:rFonts w:ascii="Arial" w:hAnsi="Arial"/>
          <w:color w:val="000000" w:themeColor="text1"/>
          <w:sz w:val="20"/>
          <w:szCs w:val="20"/>
          <w:lang w:val="it-IT"/>
        </w:rPr>
        <w:t>i</w:t>
      </w:r>
      <w:r w:rsidRPr="006F470C">
        <w:rPr>
          <w:rFonts w:ascii="Arial" w:hAnsi="Arial"/>
          <w:color w:val="000000" w:themeColor="text1"/>
          <w:sz w:val="20"/>
          <w:szCs w:val="20"/>
          <w:lang w:val="it-IT"/>
        </w:rPr>
        <w:t xml:space="preserve"> di FST</w:t>
      </w:r>
      <w:r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 xml:space="preserve"> Francesco Palumbo </w:t>
      </w:r>
      <w:r w:rsidRPr="00D454B8">
        <w:rPr>
          <w:rFonts w:ascii="Arial" w:hAnsi="Arial"/>
          <w:color w:val="000000" w:themeColor="text1"/>
          <w:sz w:val="20"/>
          <w:szCs w:val="20"/>
          <w:lang w:val="it-IT"/>
        </w:rPr>
        <w:t>e TPT</w:t>
      </w:r>
      <w:r>
        <w:rPr>
          <w:rFonts w:ascii="Arial" w:hAnsi="Arial"/>
          <w:b/>
          <w:bCs/>
          <w:color w:val="000000" w:themeColor="text1"/>
          <w:sz w:val="20"/>
          <w:szCs w:val="20"/>
          <w:lang w:val="it-IT"/>
        </w:rPr>
        <w:t xml:space="preserve"> Francesco Tapinassi</w:t>
      </w:r>
      <w:r w:rsidRPr="00A00C52">
        <w:rPr>
          <w:rFonts w:ascii="Arial" w:hAnsi="Arial"/>
          <w:color w:val="000000" w:themeColor="text1"/>
          <w:sz w:val="20"/>
          <w:szCs w:val="20"/>
          <w:lang w:val="it-IT"/>
        </w:rPr>
        <w:t>. A seguire, sempre il 26, u</w:t>
      </w:r>
      <w:r w:rsidR="002B5C75">
        <w:rPr>
          <w:rFonts w:ascii="Arial" w:hAnsi="Arial" w:cs="Arial"/>
          <w:color w:val="auto"/>
          <w:sz w:val="20"/>
          <w:szCs w:val="20"/>
          <w:lang w:val="it-IT"/>
        </w:rPr>
        <w:t xml:space="preserve">n confronto tra Regioni 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italiane </w:t>
      </w:r>
      <w:r w:rsidR="002B5C75">
        <w:rPr>
          <w:rFonts w:ascii="Arial" w:hAnsi="Arial" w:cs="Arial"/>
          <w:color w:val="auto"/>
          <w:sz w:val="20"/>
          <w:szCs w:val="20"/>
          <w:lang w:val="it-IT"/>
        </w:rPr>
        <w:t xml:space="preserve">sarà 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il focus </w:t>
      </w:r>
      <w:r>
        <w:rPr>
          <w:rFonts w:ascii="Arial" w:hAnsi="Arial" w:cs="Arial"/>
          <w:color w:val="auto"/>
          <w:sz w:val="20"/>
          <w:szCs w:val="20"/>
          <w:lang w:val="it-IT"/>
        </w:rPr>
        <w:lastRenderedPageBreak/>
        <w:t>dell’incontro</w:t>
      </w:r>
      <w:r w:rsidR="00675E95" w:rsidRPr="002B5C75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F470C" w:rsidRPr="002B5C75">
        <w:rPr>
          <w:rFonts w:ascii="Arial" w:hAnsi="Arial" w:cs="Arial"/>
          <w:color w:val="auto"/>
          <w:sz w:val="20"/>
          <w:szCs w:val="20"/>
          <w:lang w:val="it-IT"/>
        </w:rPr>
        <w:t>“Gli ecosistemi digitali a servizio delle destinazioni. Le funzioni, i modelli e gli applicativi in uso nelle regioni italiane”</w:t>
      </w:r>
      <w:r w:rsidR="009F559D" w:rsidRPr="002B5C75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2B5C75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="009F559D" w:rsidRPr="002B5C75">
        <w:rPr>
          <w:rFonts w:ascii="Arial" w:hAnsi="Arial" w:cs="Arial"/>
          <w:color w:val="auto"/>
          <w:sz w:val="20"/>
          <w:szCs w:val="20"/>
          <w:lang w:val="it-IT"/>
        </w:rPr>
        <w:t xml:space="preserve"> cui </w:t>
      </w:r>
      <w:r w:rsidR="002B5C75">
        <w:rPr>
          <w:rFonts w:ascii="Arial" w:hAnsi="Arial" w:cs="Arial"/>
          <w:color w:val="auto"/>
          <w:sz w:val="20"/>
          <w:szCs w:val="20"/>
          <w:lang w:val="it-IT"/>
        </w:rPr>
        <w:t>p</w:t>
      </w:r>
      <w:r w:rsidR="002B5C75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>arteciperanno</w:t>
      </w:r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</w:t>
      </w:r>
      <w:r w:rsidR="009F559D" w:rsidRPr="002B5C75">
        <w:rPr>
          <w:rFonts w:ascii="Arial" w:eastAsia="Times New Roman" w:hAnsi="Arial" w:cs="Arial"/>
          <w:b/>
          <w:bCs/>
          <w:color w:val="auto"/>
          <w:sz w:val="20"/>
          <w:szCs w:val="20"/>
          <w:lang w:val="it-IT"/>
        </w:rPr>
        <w:t>Bianca Bronzino</w:t>
      </w:r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Head of Digital systems, </w:t>
      </w:r>
      <w:proofErr w:type="spellStart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>Pugliapromozione</w:t>
      </w:r>
      <w:proofErr w:type="spellEnd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/ </w:t>
      </w:r>
      <w:proofErr w:type="spellStart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>WeAreinPuglia</w:t>
      </w:r>
      <w:proofErr w:type="spellEnd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, </w:t>
      </w:r>
      <w:r w:rsidR="009F559D" w:rsidRPr="002B5C75">
        <w:rPr>
          <w:rFonts w:ascii="Arial" w:eastAsia="Times New Roman" w:hAnsi="Arial" w:cs="Arial"/>
          <w:b/>
          <w:bCs/>
          <w:color w:val="auto"/>
          <w:sz w:val="20"/>
          <w:szCs w:val="20"/>
          <w:lang w:val="it-IT"/>
        </w:rPr>
        <w:t xml:space="preserve">Sabrina </w:t>
      </w:r>
      <w:proofErr w:type="spellStart"/>
      <w:r w:rsidR="009F559D" w:rsidRPr="002B5C75">
        <w:rPr>
          <w:rFonts w:ascii="Arial" w:eastAsia="Times New Roman" w:hAnsi="Arial" w:cs="Arial"/>
          <w:b/>
          <w:bCs/>
          <w:color w:val="auto"/>
          <w:sz w:val="20"/>
          <w:szCs w:val="20"/>
          <w:lang w:val="it-IT"/>
        </w:rPr>
        <w:t>Pesarini</w:t>
      </w:r>
      <w:proofErr w:type="spellEnd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- Head of CRM &amp; Digital Marketing, Trentino Marketing / </w:t>
      </w:r>
      <w:proofErr w:type="spellStart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>VisitTrentino</w:t>
      </w:r>
      <w:proofErr w:type="spellEnd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, </w:t>
      </w:r>
      <w:r w:rsidR="009F559D" w:rsidRPr="002B5C75">
        <w:rPr>
          <w:rFonts w:ascii="Arial" w:eastAsia="Times New Roman" w:hAnsi="Arial" w:cs="Arial"/>
          <w:b/>
          <w:bCs/>
          <w:color w:val="auto"/>
          <w:sz w:val="20"/>
          <w:szCs w:val="20"/>
          <w:lang w:val="it-IT"/>
        </w:rPr>
        <w:t>Stefan Marchioro</w:t>
      </w:r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- Progetti territoriali e governance del turismo, Regione del Veneto e </w:t>
      </w:r>
      <w:r w:rsidR="009F559D" w:rsidRPr="002B5C75">
        <w:rPr>
          <w:rFonts w:ascii="Arial" w:eastAsia="Times New Roman" w:hAnsi="Arial" w:cs="Arial"/>
          <w:b/>
          <w:bCs/>
          <w:color w:val="auto"/>
          <w:sz w:val="20"/>
          <w:szCs w:val="20"/>
          <w:lang w:val="it-IT"/>
        </w:rPr>
        <w:t>Costanza Giovannini</w:t>
      </w:r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- Head of Communications, Fondazione Sistema Toscana / </w:t>
      </w:r>
      <w:proofErr w:type="spellStart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>Visit</w:t>
      </w:r>
      <w:proofErr w:type="spellEnd"/>
      <w:r w:rsidR="009F559D" w:rsidRPr="002B5C75">
        <w:rPr>
          <w:rFonts w:ascii="Arial" w:eastAsia="Times New Roman" w:hAnsi="Arial" w:cs="Arial"/>
          <w:color w:val="auto"/>
          <w:sz w:val="20"/>
          <w:szCs w:val="20"/>
          <w:lang w:val="it-IT"/>
        </w:rPr>
        <w:t xml:space="preserve"> Tuscany. </w:t>
      </w:r>
    </w:p>
    <w:p w14:paraId="2C8E2E81" w14:textId="0398137B" w:rsidR="009F559D" w:rsidRDefault="009F559D" w:rsidP="00B71C4B">
      <w:pPr>
        <w:shd w:val="clear" w:color="auto" w:fill="auto"/>
        <w:spacing w:after="0" w:line="192" w:lineRule="auto"/>
        <w:rPr>
          <w:rFonts w:ascii="Arial" w:eastAsia="Times New Roman" w:hAnsi="Arial" w:cs="Arial"/>
          <w:color w:val="auto"/>
          <w:sz w:val="20"/>
          <w:szCs w:val="20"/>
          <w:lang w:val="it-IT"/>
        </w:rPr>
      </w:pPr>
    </w:p>
    <w:p w14:paraId="0859E6F0" w14:textId="73825DE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A815CA">
        <w:rPr>
          <w:rFonts w:ascii="Arial" w:hAnsi="Arial" w:cs="Arial"/>
          <w:sz w:val="20"/>
          <w:szCs w:val="20"/>
          <w:lang w:val="it-IT"/>
        </w:rPr>
        <w:t xml:space="preserve">Le sedi di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Nana Bianca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e della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Camera di Commercio di Firenze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ospiteranno le </w:t>
      </w:r>
      <w:r w:rsidR="006F470C">
        <w:rPr>
          <w:rFonts w:ascii="Arial" w:hAnsi="Arial" w:cs="Arial"/>
          <w:sz w:val="20"/>
          <w:szCs w:val="20"/>
          <w:lang w:val="it-IT"/>
        </w:rPr>
        <w:t xml:space="preserve">altre 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quattro giornate tematiche, da seguire anche online. Nel dettaglio,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25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Digital</w:t>
      </w:r>
      <w:r w:rsidR="001233EF">
        <w:rPr>
          <w:rFonts w:ascii="Arial" w:hAnsi="Arial" w:cs="Arial"/>
          <w:b/>
          <w:bCs/>
          <w:sz w:val="20"/>
          <w:szCs w:val="20"/>
          <w:lang w:val="it-IT"/>
        </w:rPr>
        <w:t xml:space="preserve"> Strategy &amp;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 Innovation</w:t>
      </w:r>
      <w:r w:rsidR="006B5126" w:rsidRPr="006D720D">
        <w:rPr>
          <w:rFonts w:ascii="Arial" w:hAnsi="Arial" w:cs="Arial"/>
          <w:sz w:val="20"/>
          <w:szCs w:val="20"/>
          <w:lang w:val="it-IT"/>
        </w:rPr>
        <w:t>, sezione curata da</w:t>
      </w:r>
      <w:r w:rsidR="006D720D">
        <w:rPr>
          <w:rFonts w:ascii="Arial" w:hAnsi="Arial" w:cs="Arial"/>
          <w:sz w:val="20"/>
          <w:szCs w:val="20"/>
          <w:lang w:val="it-IT"/>
        </w:rPr>
        <w:t xml:space="preserve"> Giulia Eremita e Rodolfo Baggio</w:t>
      </w:r>
      <w:r w:rsidR="006D720D"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26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Destination</w:t>
      </w:r>
      <w:proofErr w:type="spellEnd"/>
      <w:r w:rsidR="006B5126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6B5126" w:rsidRPr="006D720D">
        <w:rPr>
          <w:rFonts w:ascii="Arial" w:hAnsi="Arial" w:cs="Arial"/>
          <w:sz w:val="20"/>
          <w:szCs w:val="20"/>
          <w:lang w:val="it-IT"/>
        </w:rPr>
        <w:t xml:space="preserve">che </w:t>
      </w:r>
      <w:r w:rsidR="006D720D">
        <w:rPr>
          <w:rFonts w:ascii="Arial" w:hAnsi="Arial" w:cs="Arial"/>
          <w:sz w:val="20"/>
          <w:szCs w:val="20"/>
          <w:lang w:val="it-IT"/>
        </w:rPr>
        <w:t>vede</w:t>
      </w:r>
      <w:r w:rsidR="006B5126" w:rsidRPr="006D720D">
        <w:rPr>
          <w:rFonts w:ascii="Arial" w:hAnsi="Arial" w:cs="Arial"/>
          <w:sz w:val="20"/>
          <w:szCs w:val="20"/>
          <w:lang w:val="it-IT"/>
        </w:rPr>
        <w:t xml:space="preserve"> la regia di </w:t>
      </w:r>
      <w:r w:rsidR="006D720D">
        <w:rPr>
          <w:rFonts w:ascii="Arial" w:hAnsi="Arial" w:cs="Arial"/>
          <w:sz w:val="20"/>
          <w:szCs w:val="20"/>
          <w:lang w:val="it-IT"/>
        </w:rPr>
        <w:t>Emma Taveri</w:t>
      </w:r>
      <w:r w:rsidR="006B5126" w:rsidRPr="006D720D">
        <w:rPr>
          <w:rFonts w:ascii="Arial" w:hAnsi="Arial" w:cs="Arial"/>
          <w:sz w:val="20"/>
          <w:szCs w:val="20"/>
          <w:lang w:val="it-IT"/>
        </w:rPr>
        <w:t>;</w:t>
      </w:r>
      <w:r w:rsidR="006B5126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29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r w:rsidRPr="00A815CA">
        <w:rPr>
          <w:rFonts w:ascii="Arial" w:hAnsi="Arial" w:cs="Arial"/>
          <w:b/>
          <w:bCs/>
          <w:color w:val="222222"/>
          <w:sz w:val="20"/>
          <w:szCs w:val="20"/>
          <w:lang w:val="it-IT"/>
        </w:rPr>
        <w:t>Food &amp; Wine</w:t>
      </w:r>
      <w:r w:rsidR="006D720D">
        <w:rPr>
          <w:rFonts w:ascii="Arial" w:hAnsi="Arial" w:cs="Arial"/>
          <w:b/>
          <w:bCs/>
          <w:color w:val="222222"/>
          <w:sz w:val="20"/>
          <w:szCs w:val="20"/>
          <w:lang w:val="it-IT"/>
        </w:rPr>
        <w:t>,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6B5126">
        <w:rPr>
          <w:rFonts w:ascii="Arial" w:hAnsi="Arial" w:cs="Arial"/>
          <w:sz w:val="20"/>
          <w:szCs w:val="20"/>
          <w:lang w:val="it-IT"/>
        </w:rPr>
        <w:t>topic</w:t>
      </w:r>
      <w:proofErr w:type="spellEnd"/>
      <w:r w:rsidR="006B5126">
        <w:rPr>
          <w:rFonts w:ascii="Arial" w:hAnsi="Arial" w:cs="Arial"/>
          <w:sz w:val="20"/>
          <w:szCs w:val="20"/>
          <w:lang w:val="it-IT"/>
        </w:rPr>
        <w:t xml:space="preserve"> a cura di Roberta Milano</w:t>
      </w:r>
      <w:r w:rsidR="006D720D">
        <w:rPr>
          <w:rFonts w:ascii="Arial" w:hAnsi="Arial" w:cs="Arial"/>
          <w:sz w:val="20"/>
          <w:szCs w:val="20"/>
          <w:lang w:val="it-IT"/>
        </w:rPr>
        <w:t>;</w:t>
      </w:r>
      <w:r w:rsidR="006B5126">
        <w:rPr>
          <w:rFonts w:ascii="Arial" w:hAnsi="Arial" w:cs="Arial"/>
          <w:sz w:val="20"/>
          <w:szCs w:val="20"/>
          <w:lang w:val="it-IT"/>
        </w:rPr>
        <w:t xml:space="preserve"> 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30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Hospitality</w:t>
      </w:r>
      <w:proofErr w:type="spellEnd"/>
      <w:r w:rsidR="006D720D">
        <w:rPr>
          <w:rFonts w:ascii="Arial" w:hAnsi="Arial" w:cs="Arial"/>
          <w:sz w:val="20"/>
          <w:szCs w:val="20"/>
          <w:lang w:val="it-IT"/>
        </w:rPr>
        <w:t xml:space="preserve"> giornata coordinata da Lara Fantoni.</w:t>
      </w:r>
    </w:p>
    <w:p w14:paraId="7BFD3D88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3D2E7B06" w14:textId="2FCCB6A9" w:rsidR="00CD2A6C" w:rsidRDefault="00CD2A6C" w:rsidP="00CD2A6C">
      <w:pPr>
        <w:spacing w:after="0" w:line="240" w:lineRule="auto"/>
        <w:rPr>
          <w:rStyle w:val="Collegamentoipertestuale"/>
          <w:rFonts w:ascii="Arial" w:hAnsi="Arial" w:cs="Arial"/>
          <w:sz w:val="20"/>
          <w:szCs w:val="20"/>
          <w:lang w:val="it-IT"/>
        </w:rPr>
      </w:pPr>
      <w:r w:rsidRPr="00A815CA">
        <w:rPr>
          <w:rFonts w:ascii="Arial" w:hAnsi="Arial" w:cs="Arial"/>
          <w:sz w:val="20"/>
          <w:szCs w:val="20"/>
          <w:lang w:val="it-IT"/>
        </w:rPr>
        <w:t xml:space="preserve">Maggiori informazioni </w:t>
      </w:r>
      <w:r w:rsidR="00377951">
        <w:fldChar w:fldCharType="begin"/>
      </w:r>
      <w:r w:rsidR="00377951" w:rsidRPr="0018619B">
        <w:rPr>
          <w:lang w:val="it-IT"/>
        </w:rPr>
        <w:instrText xml:space="preserve"> HYPERLINK "http://www.bto.travel" </w:instrText>
      </w:r>
      <w:r w:rsidR="00377951">
        <w:fldChar w:fldCharType="separate"/>
      </w:r>
      <w:r w:rsidRPr="00A815CA">
        <w:rPr>
          <w:rStyle w:val="Collegamentoipertestuale"/>
          <w:rFonts w:ascii="Arial" w:hAnsi="Arial" w:cs="Arial"/>
          <w:sz w:val="20"/>
          <w:szCs w:val="20"/>
          <w:lang w:val="it-IT"/>
        </w:rPr>
        <w:t>www.bto.travel</w:t>
      </w:r>
      <w:r w:rsidR="00377951">
        <w:rPr>
          <w:rStyle w:val="Collegamentoipertestuale"/>
          <w:rFonts w:ascii="Arial" w:hAnsi="Arial" w:cs="Arial"/>
          <w:sz w:val="20"/>
          <w:szCs w:val="20"/>
          <w:lang w:val="it-IT"/>
        </w:rPr>
        <w:fldChar w:fldCharType="end"/>
      </w:r>
    </w:p>
    <w:p w14:paraId="5B882B9D" w14:textId="307B427A" w:rsidR="002828C9" w:rsidRDefault="002828C9" w:rsidP="00CD2A6C">
      <w:pPr>
        <w:spacing w:after="0" w:line="240" w:lineRule="auto"/>
        <w:rPr>
          <w:rStyle w:val="Collegamentoipertestuale"/>
          <w:rFonts w:ascii="Arial" w:hAnsi="Arial" w:cs="Arial"/>
          <w:sz w:val="20"/>
          <w:szCs w:val="20"/>
          <w:lang w:val="it-IT"/>
        </w:rPr>
      </w:pPr>
      <w:r w:rsidRPr="0067304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  <w:lang w:val="it-IT"/>
        </w:rPr>
        <w:t xml:space="preserve">Per acquistare </w:t>
      </w:r>
      <w:r w:rsidR="0067304E" w:rsidRPr="0067304E"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  <w:lang w:val="it-IT"/>
        </w:rPr>
        <w:t xml:space="preserve">un biglietto </w:t>
      </w:r>
      <w:r w:rsidR="0067304E" w:rsidRPr="0067304E">
        <w:rPr>
          <w:rStyle w:val="Collegamentoipertestuale"/>
          <w:rFonts w:ascii="Arial" w:hAnsi="Arial" w:cs="Arial"/>
          <w:sz w:val="20"/>
          <w:szCs w:val="20"/>
          <w:lang w:val="it-IT"/>
        </w:rPr>
        <w:t>https://shop.bto.travel/negotio/</w:t>
      </w:r>
    </w:p>
    <w:p w14:paraId="71DC0C21" w14:textId="21CA5370" w:rsidR="003B48A1" w:rsidRDefault="003B48A1" w:rsidP="00CD2A6C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</w:pPr>
    </w:p>
    <w:p w14:paraId="1CA8498D" w14:textId="43B2A12B" w:rsidR="003B48A1" w:rsidRPr="003B48A1" w:rsidRDefault="003B48A1" w:rsidP="003B48A1">
      <w:pPr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BTO – Be Travel </w:t>
      </w:r>
      <w:proofErr w:type="spellStart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>Onlife</w:t>
      </w:r>
      <w:proofErr w:type="spellEnd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>PromoFirenze</w:t>
      </w:r>
      <w:proofErr w:type="spellEnd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 - Azienda Speciale della Camera di Commercio di Firenze e Fondazione Sistema Toscana.</w:t>
      </w:r>
    </w:p>
    <w:p w14:paraId="3339105D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  <w:lang w:val="it-IT"/>
        </w:rPr>
      </w:pPr>
    </w:p>
    <w:p w14:paraId="2F358F83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A815CA">
        <w:rPr>
          <w:rFonts w:ascii="Arial" w:hAnsi="Arial" w:cs="Arial"/>
          <w:sz w:val="20"/>
          <w:szCs w:val="20"/>
          <w:lang w:val="it-IT"/>
        </w:rPr>
        <w:t xml:space="preserve">Media Partner: Travel Quotidiano, Guida Viaggi, L’agenzia di Viaggi, Trend, Quality Travel,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Turismo&amp;Attualità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>, Travel World e Pop Economy.</w:t>
      </w:r>
    </w:p>
    <w:p w14:paraId="34CF5242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10937443" w14:textId="77777777" w:rsidR="00CD2A6C" w:rsidRPr="00BA55C1" w:rsidRDefault="00CD2A6C" w:rsidP="00CD2A6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55C1">
        <w:rPr>
          <w:rFonts w:ascii="Arial" w:hAnsi="Arial" w:cs="Arial"/>
          <w:sz w:val="20"/>
          <w:szCs w:val="20"/>
        </w:rPr>
        <w:t>Contatti</w:t>
      </w:r>
      <w:proofErr w:type="spellEnd"/>
      <w:r w:rsidRPr="00BA55C1">
        <w:rPr>
          <w:rFonts w:ascii="Arial" w:hAnsi="Arial" w:cs="Arial"/>
          <w:sz w:val="20"/>
          <w:szCs w:val="20"/>
        </w:rPr>
        <w:t xml:space="preserve"> ufficio Stampa </w:t>
      </w:r>
    </w:p>
    <w:p w14:paraId="435C6E74" w14:textId="3A43B434" w:rsidR="00C23FAD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5CA">
        <w:rPr>
          <w:rFonts w:ascii="Arial" w:hAnsi="Arial" w:cs="Arial"/>
          <w:sz w:val="20"/>
          <w:szCs w:val="20"/>
          <w:lang w:val="it-IT"/>
        </w:rPr>
        <w:t xml:space="preserve">Mariangela Della Monica – Fondazione Sistema Toscana - </w:t>
      </w:r>
      <w:proofErr w:type="gramStart"/>
      <w:r w:rsidRPr="00A815CA">
        <w:rPr>
          <w:rFonts w:ascii="Arial" w:hAnsi="Arial" w:cs="Arial"/>
          <w:sz w:val="20"/>
          <w:szCs w:val="20"/>
          <w:lang w:val="it-IT"/>
        </w:rPr>
        <w:t>m.dellamonica@fst.it  -</w:t>
      </w:r>
      <w:proofErr w:type="gramEnd"/>
      <w:r w:rsidRPr="00A815C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cell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. </w:t>
      </w:r>
      <w:r w:rsidRPr="00BA55C1">
        <w:rPr>
          <w:rFonts w:ascii="Arial" w:hAnsi="Arial" w:cs="Arial"/>
          <w:sz w:val="20"/>
          <w:szCs w:val="20"/>
        </w:rPr>
        <w:t xml:space="preserve">334 6606721 </w:t>
      </w:r>
      <w:r w:rsidRPr="00BA55C1">
        <w:rPr>
          <w:rFonts w:ascii="Arial" w:hAnsi="Arial" w:cs="Arial"/>
          <w:sz w:val="20"/>
          <w:szCs w:val="20"/>
        </w:rPr>
        <w:tab/>
      </w:r>
      <w:r w:rsidRPr="00BA55C1">
        <w:rPr>
          <w:rFonts w:ascii="Arial" w:hAnsi="Arial" w:cs="Arial"/>
          <w:sz w:val="20"/>
          <w:szCs w:val="20"/>
        </w:rPr>
        <w:br/>
        <w:t xml:space="preserve">Con </w:t>
      </w:r>
      <w:proofErr w:type="gramStart"/>
      <w:r w:rsidRPr="00BA55C1">
        <w:rPr>
          <w:rFonts w:ascii="Arial" w:hAnsi="Arial" w:cs="Arial"/>
          <w:sz w:val="20"/>
          <w:szCs w:val="20"/>
        </w:rPr>
        <w:t>The</w:t>
      </w:r>
      <w:proofErr w:type="gramEnd"/>
      <w:r w:rsidRPr="00BA55C1">
        <w:rPr>
          <w:rFonts w:ascii="Arial" w:hAnsi="Arial" w:cs="Arial"/>
          <w:sz w:val="20"/>
          <w:szCs w:val="20"/>
        </w:rPr>
        <w:t xml:space="preserve"> Gate Communication - Valerio Tavani – </w:t>
      </w:r>
      <w:hyperlink r:id="rId6" w:history="1">
        <w:r w:rsidRPr="00BA55C1">
          <w:rPr>
            <w:rStyle w:val="Collegamentoipertestuale"/>
            <w:rFonts w:ascii="Arial" w:hAnsi="Arial" w:cs="Arial"/>
            <w:sz w:val="20"/>
            <w:szCs w:val="20"/>
          </w:rPr>
          <w:t>valerio@the-gate.it</w:t>
        </w:r>
      </w:hyperlink>
      <w:r w:rsidRPr="00BA55C1">
        <w:rPr>
          <w:rFonts w:ascii="Arial" w:hAnsi="Arial" w:cs="Arial"/>
          <w:sz w:val="20"/>
          <w:szCs w:val="20"/>
        </w:rPr>
        <w:t xml:space="preserve"> - 339 6290620</w:t>
      </w:r>
    </w:p>
    <w:sectPr w:rsidR="00C23FAD" w:rsidRPr="00A815CA" w:rsidSect="0011087C">
      <w:headerReference w:type="default" r:id="rId7"/>
      <w:footerReference w:type="default" r:id="rId8"/>
      <w:pgSz w:w="11909" w:h="16834"/>
      <w:pgMar w:top="2268" w:right="964" w:bottom="2041" w:left="964" w:header="73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3641" w14:textId="77777777" w:rsidR="00377951" w:rsidRDefault="00377951">
      <w:pPr>
        <w:spacing w:after="0" w:line="240" w:lineRule="auto"/>
      </w:pPr>
      <w:r>
        <w:separator/>
      </w:r>
    </w:p>
  </w:endnote>
  <w:endnote w:type="continuationSeparator" w:id="0">
    <w:p w14:paraId="624A9D54" w14:textId="77777777" w:rsidR="00377951" w:rsidRDefault="0037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855E" w14:textId="77777777" w:rsidR="00C23FAD" w:rsidRDefault="005E2A3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C38DC75" wp14:editId="41772533">
          <wp:simplePos x="0" y="0"/>
          <wp:positionH relativeFrom="column">
            <wp:posOffset>-648335</wp:posOffset>
          </wp:positionH>
          <wp:positionV relativeFrom="paragraph">
            <wp:posOffset>-88265</wp:posOffset>
          </wp:positionV>
          <wp:extent cx="7558405" cy="77851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28617" b="22163"/>
                  <a:stretch/>
                </pic:blipFill>
                <pic:spPr bwMode="auto">
                  <a:xfrm>
                    <a:off x="0" y="0"/>
                    <a:ext cx="7558405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499C" w14:textId="77777777" w:rsidR="00377951" w:rsidRDefault="00377951">
      <w:pPr>
        <w:spacing w:after="0" w:line="240" w:lineRule="auto"/>
      </w:pPr>
      <w:r>
        <w:separator/>
      </w:r>
    </w:p>
  </w:footnote>
  <w:footnote w:type="continuationSeparator" w:id="0">
    <w:p w14:paraId="41313093" w14:textId="77777777" w:rsidR="00377951" w:rsidRDefault="0037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BDE1" w14:textId="77777777" w:rsidR="00C23FAD" w:rsidRDefault="005E2A3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DAAF0D" wp14:editId="05C5070F">
          <wp:simplePos x="0" y="0"/>
          <wp:positionH relativeFrom="page">
            <wp:posOffset>1270</wp:posOffset>
          </wp:positionH>
          <wp:positionV relativeFrom="page">
            <wp:posOffset>16510</wp:posOffset>
          </wp:positionV>
          <wp:extent cx="7560000" cy="142462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24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AD"/>
    <w:rsid w:val="00093177"/>
    <w:rsid w:val="000A39BB"/>
    <w:rsid w:val="0011087C"/>
    <w:rsid w:val="001175B8"/>
    <w:rsid w:val="001233EF"/>
    <w:rsid w:val="0018619B"/>
    <w:rsid w:val="001A647D"/>
    <w:rsid w:val="002828C9"/>
    <w:rsid w:val="002B5C75"/>
    <w:rsid w:val="003063E6"/>
    <w:rsid w:val="00325411"/>
    <w:rsid w:val="00377951"/>
    <w:rsid w:val="003B48A1"/>
    <w:rsid w:val="00401A1B"/>
    <w:rsid w:val="004671F3"/>
    <w:rsid w:val="0051172D"/>
    <w:rsid w:val="005D6ACB"/>
    <w:rsid w:val="005E2A3A"/>
    <w:rsid w:val="00636319"/>
    <w:rsid w:val="0067304E"/>
    <w:rsid w:val="00675E95"/>
    <w:rsid w:val="006822B5"/>
    <w:rsid w:val="006B5126"/>
    <w:rsid w:val="006D720D"/>
    <w:rsid w:val="006F470C"/>
    <w:rsid w:val="00731CA7"/>
    <w:rsid w:val="007F719E"/>
    <w:rsid w:val="008C2992"/>
    <w:rsid w:val="009F559D"/>
    <w:rsid w:val="00A00C52"/>
    <w:rsid w:val="00A815CA"/>
    <w:rsid w:val="00AD62A6"/>
    <w:rsid w:val="00AE34D3"/>
    <w:rsid w:val="00B03A96"/>
    <w:rsid w:val="00B53216"/>
    <w:rsid w:val="00B71C4B"/>
    <w:rsid w:val="00B843BC"/>
    <w:rsid w:val="00C23FAD"/>
    <w:rsid w:val="00C83350"/>
    <w:rsid w:val="00CD2A6C"/>
    <w:rsid w:val="00CD5041"/>
    <w:rsid w:val="00D06AB5"/>
    <w:rsid w:val="00D454B8"/>
    <w:rsid w:val="00D528E6"/>
    <w:rsid w:val="00DC3247"/>
    <w:rsid w:val="00EE616F"/>
    <w:rsid w:val="00F1452B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06E67"/>
  <w15:docId w15:val="{BED2FFEE-C0BA-AE47-B145-C0E29FD8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D2A6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2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A6C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CD2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A6C"/>
    <w:rPr>
      <w:shd w:val="clear" w:color="auto" w:fill="FFFFFF"/>
    </w:rPr>
  </w:style>
  <w:style w:type="paragraph" w:styleId="NormaleWeb">
    <w:name w:val="Normal (Web)"/>
    <w:basedOn w:val="Normale"/>
    <w:uiPriority w:val="99"/>
    <w:semiHidden/>
    <w:unhideWhenUsed/>
    <w:rsid w:val="00B03A96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3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8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o@the-gat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MARIANGELA</dc:creator>
  <cp:lastModifiedBy>Mariangela</cp:lastModifiedBy>
  <cp:revision>2</cp:revision>
  <cp:lastPrinted>2021-11-22T10:31:00Z</cp:lastPrinted>
  <dcterms:created xsi:type="dcterms:W3CDTF">2021-11-22T15:41:00Z</dcterms:created>
  <dcterms:modified xsi:type="dcterms:W3CDTF">2021-11-22T15:41:00Z</dcterms:modified>
</cp:coreProperties>
</file>